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0A" w:rsidRPr="00B27AB5" w:rsidRDefault="00AE501D">
      <w:pPr>
        <w:pStyle w:val="Heading1"/>
        <w:rPr>
          <w:rFonts w:ascii="Arial" w:hAnsi="Arial"/>
          <w:sz w:val="32"/>
        </w:rPr>
      </w:pPr>
      <w:bookmarkStart w:id="0" w:name="_GoBack"/>
      <w:bookmarkEnd w:id="0"/>
      <w:r w:rsidRPr="00B27AB5">
        <w:rPr>
          <w:rFonts w:ascii="Arial" w:hAnsi="Arial"/>
          <w:sz w:val="24"/>
        </w:rPr>
        <w:t>The National Brewing Library at Oxford Brookes University</w:t>
      </w:r>
    </w:p>
    <w:p w:rsidR="000D6A0A" w:rsidRPr="00B27AB5" w:rsidRDefault="000D6A0A">
      <w:pPr>
        <w:rPr>
          <w:rFonts w:ascii="Arial" w:hAnsi="Arial"/>
          <w:b/>
          <w:sz w:val="22"/>
          <w:szCs w:val="22"/>
        </w:rPr>
      </w:pPr>
    </w:p>
    <w:p w:rsidR="00477EC0" w:rsidRPr="00B27AB5" w:rsidRDefault="00477EC0">
      <w:pPr>
        <w:rPr>
          <w:rFonts w:ascii="Arial" w:hAnsi="Arial"/>
          <w:b/>
          <w:sz w:val="22"/>
          <w:szCs w:val="22"/>
        </w:rPr>
      </w:pPr>
    </w:p>
    <w:p w:rsidR="000D6A0A" w:rsidRPr="00B27AB5" w:rsidRDefault="00AE501D">
      <w:pPr>
        <w:pStyle w:val="BodyText"/>
        <w:rPr>
          <w:sz w:val="22"/>
          <w:szCs w:val="22"/>
        </w:rPr>
      </w:pPr>
      <w:r w:rsidRPr="00B27AB5">
        <w:rPr>
          <w:sz w:val="22"/>
          <w:szCs w:val="22"/>
        </w:rPr>
        <w:t>Annual Report to the Institute of Brewing &amp; Distilling Grants Committee for the period October 201</w:t>
      </w:r>
      <w:r w:rsidR="00B85646" w:rsidRPr="00B27AB5">
        <w:rPr>
          <w:sz w:val="22"/>
          <w:szCs w:val="22"/>
        </w:rPr>
        <w:t>2</w:t>
      </w:r>
      <w:r w:rsidRPr="00B27AB5">
        <w:rPr>
          <w:sz w:val="22"/>
          <w:szCs w:val="22"/>
        </w:rPr>
        <w:t xml:space="preserve"> – September 201</w:t>
      </w:r>
      <w:r w:rsidR="00B85646" w:rsidRPr="00B27AB5">
        <w:rPr>
          <w:sz w:val="22"/>
          <w:szCs w:val="22"/>
        </w:rPr>
        <w:t>3</w:t>
      </w:r>
    </w:p>
    <w:p w:rsidR="000D6A0A" w:rsidRPr="00B27AB5" w:rsidRDefault="000D6A0A">
      <w:pPr>
        <w:rPr>
          <w:rFonts w:ascii="Arial" w:hAnsi="Arial"/>
          <w:b/>
          <w:sz w:val="22"/>
          <w:szCs w:val="22"/>
        </w:rPr>
      </w:pPr>
    </w:p>
    <w:p w:rsidR="00477EC0" w:rsidRPr="00B27AB5" w:rsidRDefault="00477EC0">
      <w:pPr>
        <w:rPr>
          <w:rFonts w:ascii="Arial" w:hAnsi="Arial"/>
          <w:b/>
          <w:sz w:val="22"/>
          <w:szCs w:val="22"/>
        </w:rPr>
      </w:pPr>
    </w:p>
    <w:p w:rsidR="000D6A0A" w:rsidRPr="00B27AB5" w:rsidRDefault="00AE501D">
      <w:pPr>
        <w:pStyle w:val="Heading2"/>
        <w:rPr>
          <w:sz w:val="22"/>
          <w:szCs w:val="22"/>
        </w:rPr>
      </w:pPr>
      <w:r w:rsidRPr="00B27AB5">
        <w:rPr>
          <w:sz w:val="22"/>
          <w:szCs w:val="22"/>
        </w:rPr>
        <w:t>Management Committee</w:t>
      </w:r>
    </w:p>
    <w:p w:rsidR="000D6A0A" w:rsidRPr="00B27AB5" w:rsidRDefault="00AE501D">
      <w:pPr>
        <w:ind w:right="-291"/>
        <w:rPr>
          <w:rFonts w:ascii="Arial" w:hAnsi="Arial"/>
          <w:sz w:val="22"/>
          <w:szCs w:val="22"/>
          <w:u w:val="single"/>
        </w:rPr>
      </w:pPr>
      <w:r w:rsidRPr="00B27AB5">
        <w:rPr>
          <w:rFonts w:ascii="Arial" w:hAnsi="Arial"/>
          <w:sz w:val="22"/>
          <w:szCs w:val="22"/>
        </w:rPr>
        <w:t>The Management Committee met in May 201</w:t>
      </w:r>
      <w:r w:rsidR="00B85646" w:rsidRPr="00B27AB5">
        <w:rPr>
          <w:rFonts w:ascii="Arial" w:hAnsi="Arial"/>
          <w:sz w:val="22"/>
          <w:szCs w:val="22"/>
        </w:rPr>
        <w:t>3</w:t>
      </w:r>
      <w:r w:rsidRPr="00B27AB5">
        <w:rPr>
          <w:rFonts w:ascii="Arial" w:hAnsi="Arial"/>
          <w:sz w:val="22"/>
          <w:szCs w:val="22"/>
        </w:rPr>
        <w:t xml:space="preserve"> (</w:t>
      </w:r>
      <w:r w:rsidR="00B85646" w:rsidRPr="00B27AB5">
        <w:rPr>
          <w:rFonts w:ascii="Arial" w:hAnsi="Arial"/>
          <w:sz w:val="22"/>
          <w:szCs w:val="22"/>
        </w:rPr>
        <w:t>it had not been possible to arrange a meeting in November 2012</w:t>
      </w:r>
      <w:r w:rsidRPr="00B27AB5">
        <w:rPr>
          <w:rFonts w:ascii="Arial" w:hAnsi="Arial"/>
          <w:sz w:val="22"/>
          <w:szCs w:val="22"/>
        </w:rPr>
        <w:t xml:space="preserve">). </w:t>
      </w:r>
      <w:r w:rsidR="00B85646" w:rsidRPr="00B27AB5">
        <w:rPr>
          <w:rFonts w:ascii="Arial" w:hAnsi="Arial"/>
          <w:sz w:val="22"/>
          <w:szCs w:val="22"/>
        </w:rPr>
        <w:t xml:space="preserve">Simon Goldrick </w:t>
      </w:r>
      <w:r w:rsidRPr="00B27AB5">
        <w:rPr>
          <w:rFonts w:ascii="Arial" w:hAnsi="Arial"/>
          <w:sz w:val="22"/>
          <w:szCs w:val="22"/>
        </w:rPr>
        <w:t xml:space="preserve">(BBPA) joined the Committee, replacing </w:t>
      </w:r>
      <w:r w:rsidR="00B85646" w:rsidRPr="00B27AB5">
        <w:rPr>
          <w:rFonts w:ascii="Arial" w:hAnsi="Arial"/>
          <w:sz w:val="22"/>
          <w:szCs w:val="22"/>
        </w:rPr>
        <w:t>Mark Tettenborn</w:t>
      </w:r>
      <w:r w:rsidRPr="00B27AB5">
        <w:rPr>
          <w:rFonts w:ascii="Arial" w:hAnsi="Arial"/>
          <w:sz w:val="22"/>
          <w:szCs w:val="22"/>
        </w:rPr>
        <w:t>.</w:t>
      </w:r>
    </w:p>
    <w:p w:rsidR="000D6A0A" w:rsidRPr="00B27AB5" w:rsidRDefault="00AE501D">
      <w:pPr>
        <w:ind w:right="-519"/>
        <w:rPr>
          <w:rFonts w:ascii="Arial" w:hAnsi="Arial"/>
          <w:sz w:val="22"/>
          <w:szCs w:val="22"/>
        </w:rPr>
      </w:pPr>
      <w:r w:rsidRPr="00B27AB5">
        <w:rPr>
          <w:rFonts w:ascii="Arial" w:hAnsi="Arial"/>
          <w:sz w:val="22"/>
          <w:szCs w:val="22"/>
        </w:rPr>
        <w:t xml:space="preserve">Items considered during the year included progress on the </w:t>
      </w:r>
      <w:r w:rsidR="001B1D88" w:rsidRPr="00B27AB5">
        <w:rPr>
          <w:rFonts w:ascii="Arial" w:hAnsi="Arial"/>
          <w:sz w:val="22"/>
          <w:szCs w:val="22"/>
        </w:rPr>
        <w:t>n</w:t>
      </w:r>
      <w:r w:rsidRPr="00B27AB5">
        <w:rPr>
          <w:rFonts w:ascii="Arial" w:hAnsi="Arial"/>
          <w:sz w:val="22"/>
          <w:szCs w:val="22"/>
        </w:rPr>
        <w:t>e</w:t>
      </w:r>
      <w:r w:rsidR="001B1D88" w:rsidRPr="00B27AB5">
        <w:rPr>
          <w:rFonts w:ascii="Arial" w:hAnsi="Arial"/>
          <w:sz w:val="22"/>
          <w:szCs w:val="22"/>
        </w:rPr>
        <w:t>w l</w:t>
      </w:r>
      <w:r w:rsidRPr="00B27AB5">
        <w:rPr>
          <w:rFonts w:ascii="Arial" w:hAnsi="Arial"/>
          <w:sz w:val="22"/>
          <w:szCs w:val="22"/>
        </w:rPr>
        <w:t xml:space="preserve">ibrary </w:t>
      </w:r>
      <w:r w:rsidR="001B1D88" w:rsidRPr="00B27AB5">
        <w:rPr>
          <w:rFonts w:ascii="Arial" w:hAnsi="Arial"/>
          <w:sz w:val="22"/>
          <w:szCs w:val="22"/>
        </w:rPr>
        <w:t>in the John Henry Brookes Building at</w:t>
      </w:r>
      <w:r w:rsidRPr="00B27AB5">
        <w:rPr>
          <w:rFonts w:ascii="Arial" w:hAnsi="Arial"/>
          <w:sz w:val="22"/>
          <w:szCs w:val="22"/>
        </w:rPr>
        <w:t xml:space="preserve"> OBU</w:t>
      </w:r>
      <w:r w:rsidR="001B1D88" w:rsidRPr="00B27AB5">
        <w:rPr>
          <w:rFonts w:ascii="Arial" w:hAnsi="Arial"/>
          <w:sz w:val="22"/>
          <w:szCs w:val="22"/>
        </w:rPr>
        <w:t>,</w:t>
      </w:r>
      <w:r w:rsidRPr="00B27AB5">
        <w:rPr>
          <w:rFonts w:ascii="Arial" w:hAnsi="Arial"/>
          <w:sz w:val="22"/>
          <w:szCs w:val="22"/>
        </w:rPr>
        <w:t xml:space="preserve"> which the NBL will move to</w:t>
      </w:r>
      <w:r w:rsidR="001B1D88" w:rsidRPr="00B27AB5">
        <w:rPr>
          <w:rFonts w:ascii="Arial" w:hAnsi="Arial"/>
          <w:sz w:val="22"/>
          <w:szCs w:val="22"/>
        </w:rPr>
        <w:t xml:space="preserve"> in 2014</w:t>
      </w:r>
      <w:r w:rsidRPr="00B27AB5">
        <w:rPr>
          <w:rFonts w:ascii="Arial" w:hAnsi="Arial"/>
          <w:sz w:val="22"/>
          <w:szCs w:val="22"/>
        </w:rPr>
        <w:t xml:space="preserve">; </w:t>
      </w:r>
      <w:r w:rsidR="001A41ED" w:rsidRPr="00B27AB5">
        <w:rPr>
          <w:rFonts w:ascii="Arial" w:hAnsi="Arial"/>
          <w:sz w:val="22"/>
          <w:szCs w:val="22"/>
        </w:rPr>
        <w:t>a review of the Scope and Acquisitions Policy; completion of work to identify gaps in the list of priority journals</w:t>
      </w:r>
      <w:r w:rsidRPr="00B27AB5">
        <w:rPr>
          <w:rFonts w:ascii="Arial" w:hAnsi="Arial"/>
          <w:sz w:val="22"/>
          <w:szCs w:val="22"/>
        </w:rPr>
        <w:t>;</w:t>
      </w:r>
      <w:r w:rsidR="00CD671C" w:rsidRPr="00B27AB5">
        <w:rPr>
          <w:rFonts w:ascii="Arial" w:hAnsi="Arial"/>
          <w:sz w:val="22"/>
          <w:szCs w:val="22"/>
        </w:rPr>
        <w:t xml:space="preserve"> </w:t>
      </w:r>
      <w:r w:rsidRPr="00B27AB5">
        <w:rPr>
          <w:rFonts w:ascii="Arial" w:hAnsi="Arial"/>
          <w:sz w:val="22"/>
          <w:szCs w:val="22"/>
        </w:rPr>
        <w:t>new acquisitions</w:t>
      </w:r>
      <w:r w:rsidR="002B6533" w:rsidRPr="00B27AB5">
        <w:rPr>
          <w:rFonts w:ascii="Arial" w:hAnsi="Arial"/>
          <w:sz w:val="22"/>
          <w:szCs w:val="22"/>
        </w:rPr>
        <w:t xml:space="preserve"> and whether to apply to the IBD Grants Committee for a one-off grant to complete cataloguing of the BHS and other donations</w:t>
      </w:r>
      <w:r w:rsidRPr="00B27AB5">
        <w:rPr>
          <w:rFonts w:ascii="Arial" w:hAnsi="Arial"/>
          <w:sz w:val="22"/>
          <w:szCs w:val="22"/>
        </w:rPr>
        <w:t>; the annual operational plan and annual report; and publicity and promot</w:t>
      </w:r>
      <w:r w:rsidR="001A41ED" w:rsidRPr="00B27AB5">
        <w:rPr>
          <w:rFonts w:ascii="Arial" w:hAnsi="Arial"/>
          <w:sz w:val="22"/>
          <w:szCs w:val="22"/>
        </w:rPr>
        <w:t>ion</w:t>
      </w:r>
      <w:r w:rsidRPr="00B27AB5">
        <w:rPr>
          <w:rFonts w:ascii="Arial" w:hAnsi="Arial"/>
          <w:sz w:val="22"/>
          <w:szCs w:val="22"/>
        </w:rPr>
        <w:t>.</w:t>
      </w:r>
    </w:p>
    <w:p w:rsidR="000D6A0A" w:rsidRPr="00B27AB5" w:rsidRDefault="000D6A0A">
      <w:pPr>
        <w:rPr>
          <w:rFonts w:ascii="Arial" w:hAnsi="Arial"/>
          <w:sz w:val="22"/>
          <w:szCs w:val="22"/>
        </w:rPr>
      </w:pPr>
    </w:p>
    <w:p w:rsidR="000D6A0A" w:rsidRPr="00B27AB5" w:rsidRDefault="00AE501D">
      <w:pPr>
        <w:rPr>
          <w:rFonts w:ascii="Arial" w:hAnsi="Arial"/>
          <w:b/>
          <w:sz w:val="22"/>
          <w:szCs w:val="22"/>
        </w:rPr>
      </w:pPr>
      <w:r w:rsidRPr="00B27AB5">
        <w:rPr>
          <w:rFonts w:ascii="Arial" w:hAnsi="Arial"/>
          <w:b/>
          <w:sz w:val="22"/>
          <w:szCs w:val="22"/>
        </w:rPr>
        <w:t xml:space="preserve">Use of the NBL </w:t>
      </w:r>
      <w:r w:rsidRPr="00B27AB5">
        <w:rPr>
          <w:rFonts w:ascii="Arial" w:hAnsi="Arial"/>
          <w:sz w:val="22"/>
          <w:szCs w:val="22"/>
        </w:rPr>
        <w:t>(</w:t>
      </w:r>
      <w:r w:rsidR="0021061C" w:rsidRPr="00B27AB5">
        <w:rPr>
          <w:rFonts w:ascii="Arial" w:hAnsi="Arial"/>
          <w:sz w:val="22"/>
          <w:szCs w:val="22"/>
        </w:rPr>
        <w:t>Figures in brackets are for 2011 – 2012</w:t>
      </w:r>
      <w:r w:rsidRPr="00B27AB5">
        <w:rPr>
          <w:rFonts w:ascii="Arial" w:hAnsi="Arial"/>
          <w:sz w:val="22"/>
          <w:szCs w:val="22"/>
        </w:rPr>
        <w:t>)</w:t>
      </w:r>
    </w:p>
    <w:p w:rsidR="000D6A0A" w:rsidRPr="00B27AB5" w:rsidRDefault="00AE501D">
      <w:pPr>
        <w:rPr>
          <w:rFonts w:ascii="Arial" w:hAnsi="Arial"/>
          <w:sz w:val="22"/>
          <w:szCs w:val="22"/>
        </w:rPr>
      </w:pPr>
      <w:r w:rsidRPr="00B27AB5">
        <w:rPr>
          <w:rFonts w:ascii="Arial" w:hAnsi="Arial"/>
          <w:sz w:val="22"/>
          <w:szCs w:val="22"/>
        </w:rPr>
        <w:t xml:space="preserve">During the year, the Special Collections Reading Room had </w:t>
      </w:r>
      <w:r w:rsidR="00241ACC" w:rsidRPr="00B27AB5">
        <w:rPr>
          <w:rFonts w:ascii="Arial" w:hAnsi="Arial"/>
          <w:sz w:val="22"/>
          <w:szCs w:val="22"/>
        </w:rPr>
        <w:t>202</w:t>
      </w:r>
      <w:r w:rsidR="0021061C" w:rsidRPr="00B27AB5">
        <w:rPr>
          <w:rFonts w:ascii="Arial" w:hAnsi="Arial"/>
          <w:sz w:val="22"/>
          <w:szCs w:val="22"/>
        </w:rPr>
        <w:t xml:space="preserve"> (172</w:t>
      </w:r>
      <w:r w:rsidR="00241ACC" w:rsidRPr="00B27AB5">
        <w:rPr>
          <w:rFonts w:ascii="Arial" w:hAnsi="Arial"/>
          <w:sz w:val="22"/>
          <w:szCs w:val="22"/>
        </w:rPr>
        <w:t>) research visits. Of these, 45</w:t>
      </w:r>
      <w:r w:rsidRPr="00B27AB5">
        <w:rPr>
          <w:rFonts w:ascii="Arial" w:hAnsi="Arial"/>
          <w:sz w:val="22"/>
          <w:szCs w:val="22"/>
        </w:rPr>
        <w:t xml:space="preserve"> (</w:t>
      </w:r>
      <w:r w:rsidR="0021061C" w:rsidRPr="00B27AB5">
        <w:rPr>
          <w:rFonts w:ascii="Arial" w:hAnsi="Arial"/>
          <w:sz w:val="22"/>
          <w:szCs w:val="22"/>
        </w:rPr>
        <w:t>31</w:t>
      </w:r>
      <w:r w:rsidRPr="00B27AB5">
        <w:rPr>
          <w:rFonts w:ascii="Arial" w:hAnsi="Arial"/>
          <w:sz w:val="22"/>
          <w:szCs w:val="22"/>
        </w:rPr>
        <w:t xml:space="preserve">) had the National Brewing Library identified as the main focus of the visit and </w:t>
      </w:r>
      <w:r w:rsidR="00241ACC" w:rsidRPr="00B27AB5">
        <w:rPr>
          <w:rFonts w:ascii="Arial" w:hAnsi="Arial"/>
          <w:sz w:val="22"/>
          <w:szCs w:val="22"/>
        </w:rPr>
        <w:t>16</w:t>
      </w:r>
      <w:r w:rsidRPr="00B27AB5">
        <w:rPr>
          <w:rFonts w:ascii="Arial" w:hAnsi="Arial"/>
          <w:sz w:val="22"/>
          <w:szCs w:val="22"/>
        </w:rPr>
        <w:t xml:space="preserve"> (</w:t>
      </w:r>
      <w:r w:rsidR="0021061C" w:rsidRPr="00B27AB5">
        <w:rPr>
          <w:rFonts w:ascii="Arial" w:hAnsi="Arial"/>
          <w:sz w:val="22"/>
          <w:szCs w:val="22"/>
        </w:rPr>
        <w:t>1</w:t>
      </w:r>
      <w:r w:rsidRPr="00B27AB5">
        <w:rPr>
          <w:rFonts w:ascii="Arial" w:hAnsi="Arial"/>
          <w:sz w:val="22"/>
          <w:szCs w:val="22"/>
        </w:rPr>
        <w:t>) identified the Michael Jackson Collection</w:t>
      </w:r>
      <w:r w:rsidR="00E24948" w:rsidRPr="00B27AB5">
        <w:rPr>
          <w:rFonts w:ascii="Arial" w:hAnsi="Arial"/>
          <w:sz w:val="22"/>
          <w:szCs w:val="22"/>
        </w:rPr>
        <w:t>, although several visitors use both together</w:t>
      </w:r>
      <w:r w:rsidRPr="00B27AB5">
        <w:rPr>
          <w:rFonts w:ascii="Arial" w:hAnsi="Arial"/>
          <w:sz w:val="22"/>
          <w:szCs w:val="22"/>
        </w:rPr>
        <w:t xml:space="preserve">. Visits to the brewing collections still compare </w:t>
      </w:r>
      <w:r w:rsidR="00241ACC" w:rsidRPr="00B27AB5">
        <w:rPr>
          <w:rFonts w:ascii="Arial" w:hAnsi="Arial"/>
          <w:sz w:val="22"/>
          <w:szCs w:val="22"/>
        </w:rPr>
        <w:t xml:space="preserve">very </w:t>
      </w:r>
      <w:r w:rsidRPr="00B27AB5">
        <w:rPr>
          <w:rFonts w:ascii="Arial" w:hAnsi="Arial"/>
          <w:sz w:val="22"/>
          <w:szCs w:val="22"/>
        </w:rPr>
        <w:t>well</w:t>
      </w:r>
      <w:r w:rsidR="00241ACC" w:rsidRPr="00B27AB5">
        <w:rPr>
          <w:rFonts w:ascii="Arial" w:hAnsi="Arial"/>
          <w:sz w:val="22"/>
          <w:szCs w:val="22"/>
        </w:rPr>
        <w:t xml:space="preserve"> </w:t>
      </w:r>
      <w:r w:rsidRPr="00B27AB5">
        <w:rPr>
          <w:rFonts w:ascii="Arial" w:hAnsi="Arial"/>
          <w:sz w:val="22"/>
          <w:szCs w:val="22"/>
        </w:rPr>
        <w:t xml:space="preserve">with those to the Fuller Collection (the main catering and gastronomy collection) which had </w:t>
      </w:r>
      <w:r w:rsidR="00241ACC" w:rsidRPr="00B27AB5">
        <w:rPr>
          <w:rFonts w:ascii="Arial" w:hAnsi="Arial"/>
          <w:sz w:val="22"/>
          <w:szCs w:val="22"/>
        </w:rPr>
        <w:t>44</w:t>
      </w:r>
      <w:r w:rsidRPr="00B27AB5">
        <w:rPr>
          <w:rFonts w:ascii="Arial" w:hAnsi="Arial"/>
          <w:sz w:val="22"/>
          <w:szCs w:val="22"/>
        </w:rPr>
        <w:t xml:space="preserve"> (</w:t>
      </w:r>
      <w:r w:rsidR="0021061C" w:rsidRPr="00B27AB5">
        <w:rPr>
          <w:rFonts w:ascii="Arial" w:hAnsi="Arial"/>
          <w:sz w:val="22"/>
          <w:szCs w:val="22"/>
        </w:rPr>
        <w:t>53</w:t>
      </w:r>
      <w:r w:rsidRPr="00B27AB5">
        <w:rPr>
          <w:rFonts w:ascii="Arial" w:hAnsi="Arial"/>
          <w:sz w:val="22"/>
          <w:szCs w:val="22"/>
        </w:rPr>
        <w:t>)</w:t>
      </w:r>
      <w:r w:rsidRPr="00B27AB5">
        <w:rPr>
          <w:rFonts w:ascii="Arial" w:hAnsi="Arial"/>
          <w:b/>
          <w:sz w:val="22"/>
          <w:szCs w:val="22"/>
        </w:rPr>
        <w:t xml:space="preserve"> </w:t>
      </w:r>
      <w:r w:rsidRPr="00B27AB5">
        <w:rPr>
          <w:rFonts w:ascii="Arial" w:hAnsi="Arial"/>
          <w:sz w:val="22"/>
          <w:szCs w:val="22"/>
        </w:rPr>
        <w:t>visits.</w:t>
      </w:r>
      <w:r w:rsidR="0021061C" w:rsidRPr="00B27AB5">
        <w:rPr>
          <w:rFonts w:ascii="Arial" w:hAnsi="Arial"/>
          <w:sz w:val="22"/>
          <w:szCs w:val="22"/>
        </w:rPr>
        <w:t xml:space="preserve"> One of </w:t>
      </w:r>
      <w:r w:rsidR="007A37EE" w:rsidRPr="00B27AB5">
        <w:rPr>
          <w:rFonts w:ascii="Arial" w:hAnsi="Arial"/>
          <w:sz w:val="22"/>
          <w:szCs w:val="22"/>
        </w:rPr>
        <w:t xml:space="preserve">the NBL visitors was a </w:t>
      </w:r>
      <w:r w:rsidR="00677A7B" w:rsidRPr="00B27AB5">
        <w:rPr>
          <w:rFonts w:ascii="Arial" w:hAnsi="Arial"/>
          <w:sz w:val="22"/>
          <w:szCs w:val="22"/>
        </w:rPr>
        <w:t xml:space="preserve">PhD </w:t>
      </w:r>
      <w:r w:rsidR="007A37EE" w:rsidRPr="00B27AB5">
        <w:rPr>
          <w:rFonts w:ascii="Arial" w:hAnsi="Arial"/>
          <w:sz w:val="22"/>
          <w:szCs w:val="22"/>
        </w:rPr>
        <w:t xml:space="preserve"> student f</w:t>
      </w:r>
      <w:r w:rsidR="0021061C" w:rsidRPr="00B27AB5">
        <w:rPr>
          <w:rFonts w:ascii="Arial" w:hAnsi="Arial"/>
          <w:sz w:val="22"/>
          <w:szCs w:val="22"/>
        </w:rPr>
        <w:t>ro</w:t>
      </w:r>
      <w:r w:rsidR="007A37EE" w:rsidRPr="00B27AB5">
        <w:rPr>
          <w:rFonts w:ascii="Arial" w:hAnsi="Arial"/>
          <w:sz w:val="22"/>
          <w:szCs w:val="22"/>
        </w:rPr>
        <w:t>m</w:t>
      </w:r>
      <w:r w:rsidR="0021061C" w:rsidRPr="00B27AB5">
        <w:rPr>
          <w:rFonts w:ascii="Arial" w:hAnsi="Arial"/>
          <w:sz w:val="22"/>
          <w:szCs w:val="22"/>
        </w:rPr>
        <w:t xml:space="preserve"> the US who spent a number of weeks researching in the Collection.</w:t>
      </w:r>
    </w:p>
    <w:p w:rsidR="000D6A0A" w:rsidRPr="00B27AB5" w:rsidRDefault="00AE501D">
      <w:pPr>
        <w:rPr>
          <w:rFonts w:ascii="Arial" w:hAnsi="Arial"/>
          <w:sz w:val="22"/>
          <w:szCs w:val="22"/>
        </w:rPr>
      </w:pPr>
      <w:r w:rsidRPr="00B27AB5">
        <w:rPr>
          <w:rFonts w:ascii="Arial" w:hAnsi="Arial"/>
          <w:sz w:val="22"/>
          <w:szCs w:val="22"/>
        </w:rPr>
        <w:t>We continue to look at ways of increasing the number of visitors and researchers, and for opportunities to host organised visits.</w:t>
      </w:r>
    </w:p>
    <w:p w:rsidR="000D6A0A" w:rsidRPr="00B27AB5" w:rsidRDefault="000D6A0A">
      <w:pPr>
        <w:rPr>
          <w:rFonts w:ascii="Arial" w:hAnsi="Arial"/>
          <w:sz w:val="22"/>
          <w:szCs w:val="22"/>
        </w:rPr>
      </w:pPr>
    </w:p>
    <w:p w:rsidR="000D6A0A" w:rsidRPr="001E3741" w:rsidRDefault="00AE501D">
      <w:pPr>
        <w:pStyle w:val="Heading2"/>
        <w:rPr>
          <w:sz w:val="22"/>
          <w:szCs w:val="22"/>
        </w:rPr>
      </w:pPr>
      <w:r w:rsidRPr="001E3741">
        <w:rPr>
          <w:sz w:val="22"/>
          <w:szCs w:val="22"/>
        </w:rPr>
        <w:t>New additions / donations</w:t>
      </w:r>
    </w:p>
    <w:p w:rsidR="000D6A0A" w:rsidRPr="001E3741" w:rsidRDefault="00B83EE9">
      <w:pPr>
        <w:rPr>
          <w:rFonts w:ascii="Arial" w:hAnsi="Arial"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From January to December 2012</w:t>
      </w:r>
      <w:r w:rsidR="00AE501D" w:rsidRPr="001E3741">
        <w:rPr>
          <w:rFonts w:ascii="Arial" w:hAnsi="Arial"/>
          <w:sz w:val="22"/>
          <w:szCs w:val="22"/>
        </w:rPr>
        <w:t xml:space="preserve">, </w:t>
      </w:r>
      <w:r w:rsidRPr="001E3741">
        <w:rPr>
          <w:rFonts w:ascii="Arial" w:hAnsi="Arial"/>
          <w:sz w:val="22"/>
          <w:szCs w:val="22"/>
        </w:rPr>
        <w:t>156</w:t>
      </w:r>
      <w:r w:rsidR="00AE501D" w:rsidRPr="001E3741">
        <w:rPr>
          <w:rFonts w:ascii="Arial" w:hAnsi="Arial"/>
          <w:sz w:val="22"/>
          <w:szCs w:val="22"/>
        </w:rPr>
        <w:t xml:space="preserve"> (</w:t>
      </w:r>
      <w:r w:rsidRPr="001E3741">
        <w:rPr>
          <w:rFonts w:ascii="Arial" w:hAnsi="Arial"/>
          <w:sz w:val="22"/>
          <w:szCs w:val="22"/>
        </w:rPr>
        <w:t>281 in 2011</w:t>
      </w:r>
      <w:r w:rsidR="00AE501D" w:rsidRPr="001E3741">
        <w:rPr>
          <w:rFonts w:ascii="Arial" w:hAnsi="Arial"/>
          <w:sz w:val="22"/>
          <w:szCs w:val="22"/>
        </w:rPr>
        <w:t>)</w:t>
      </w:r>
      <w:r w:rsidR="00AE501D" w:rsidRPr="001E3741">
        <w:rPr>
          <w:rFonts w:ascii="Arial" w:hAnsi="Arial"/>
          <w:b/>
          <w:sz w:val="22"/>
          <w:szCs w:val="22"/>
        </w:rPr>
        <w:t xml:space="preserve"> </w:t>
      </w:r>
      <w:r w:rsidR="00AE501D" w:rsidRPr="001E3741">
        <w:rPr>
          <w:rFonts w:ascii="Arial" w:hAnsi="Arial"/>
          <w:sz w:val="22"/>
          <w:szCs w:val="22"/>
        </w:rPr>
        <w:t>items were donated or purchased; from January 201</w:t>
      </w:r>
      <w:r w:rsidRPr="001E3741">
        <w:rPr>
          <w:rFonts w:ascii="Arial" w:hAnsi="Arial"/>
          <w:sz w:val="22"/>
          <w:szCs w:val="22"/>
        </w:rPr>
        <w:t>3</w:t>
      </w:r>
      <w:r w:rsidR="00AE501D" w:rsidRPr="001E3741">
        <w:rPr>
          <w:rFonts w:ascii="Arial" w:hAnsi="Arial"/>
          <w:sz w:val="22"/>
          <w:szCs w:val="22"/>
        </w:rPr>
        <w:t xml:space="preserve"> to date, </w:t>
      </w:r>
      <w:r w:rsidR="00B27AB5" w:rsidRPr="001E3741">
        <w:rPr>
          <w:rFonts w:ascii="Arial" w:hAnsi="Arial"/>
          <w:sz w:val="22"/>
          <w:szCs w:val="22"/>
        </w:rPr>
        <w:t>115</w:t>
      </w:r>
      <w:r w:rsidR="00AE501D" w:rsidRPr="001E3741">
        <w:rPr>
          <w:rFonts w:ascii="Arial" w:hAnsi="Arial"/>
          <w:sz w:val="22"/>
          <w:szCs w:val="22"/>
        </w:rPr>
        <w:t xml:space="preserve"> items have been donated or purchased. These include donations from the BHS Library</w:t>
      </w:r>
      <w:r w:rsidR="00905683" w:rsidRPr="001E3741">
        <w:rPr>
          <w:rFonts w:ascii="Arial" w:hAnsi="Arial"/>
          <w:sz w:val="22"/>
          <w:szCs w:val="22"/>
        </w:rPr>
        <w:t>,</w:t>
      </w:r>
      <w:r w:rsidR="00AE501D" w:rsidRPr="001E3741">
        <w:rPr>
          <w:rFonts w:ascii="Arial" w:hAnsi="Arial"/>
          <w:sz w:val="22"/>
          <w:szCs w:val="22"/>
        </w:rPr>
        <w:t xml:space="preserve"> </w:t>
      </w:r>
      <w:r w:rsidR="00B27AB5" w:rsidRPr="001E3741">
        <w:rPr>
          <w:rFonts w:ascii="Arial" w:hAnsi="Arial"/>
          <w:sz w:val="22"/>
          <w:szCs w:val="22"/>
        </w:rPr>
        <w:t>the Swan Brewery, Perth, Australia</w:t>
      </w:r>
      <w:r w:rsidR="0017149F" w:rsidRPr="001E3741">
        <w:rPr>
          <w:rFonts w:ascii="Arial" w:hAnsi="Arial"/>
          <w:sz w:val="22"/>
          <w:szCs w:val="22"/>
        </w:rPr>
        <w:t xml:space="preserve">, </w:t>
      </w:r>
      <w:r w:rsidR="00241ACC" w:rsidRPr="001E3741">
        <w:rPr>
          <w:rFonts w:ascii="Arial" w:hAnsi="Arial"/>
          <w:sz w:val="22"/>
          <w:szCs w:val="22"/>
        </w:rPr>
        <w:t>lar</w:t>
      </w:r>
      <w:r w:rsidR="00B27AB5" w:rsidRPr="001E3741">
        <w:rPr>
          <w:rFonts w:ascii="Arial" w:hAnsi="Arial"/>
          <w:sz w:val="22"/>
          <w:szCs w:val="22"/>
        </w:rPr>
        <w:t xml:space="preserve">ge individual donations from JL Foster, </w:t>
      </w:r>
      <w:r w:rsidR="00241ACC" w:rsidRPr="001E3741">
        <w:rPr>
          <w:rFonts w:ascii="Arial" w:hAnsi="Arial"/>
          <w:sz w:val="22"/>
          <w:szCs w:val="22"/>
        </w:rPr>
        <w:t xml:space="preserve">J T Murray, and </w:t>
      </w:r>
      <w:r w:rsidR="001E3741" w:rsidRPr="001E3741">
        <w:rPr>
          <w:rFonts w:ascii="Arial" w:hAnsi="Arial"/>
          <w:sz w:val="22"/>
          <w:szCs w:val="22"/>
        </w:rPr>
        <w:t>J L Dunwell,</w:t>
      </w:r>
      <w:r w:rsidRPr="001E3741">
        <w:rPr>
          <w:rFonts w:ascii="Arial" w:hAnsi="Arial"/>
          <w:sz w:val="22"/>
          <w:szCs w:val="22"/>
        </w:rPr>
        <w:t xml:space="preserve"> </w:t>
      </w:r>
      <w:r w:rsidR="00AE501D" w:rsidRPr="001E3741">
        <w:rPr>
          <w:rFonts w:ascii="Arial" w:hAnsi="Arial"/>
          <w:sz w:val="22"/>
          <w:szCs w:val="22"/>
        </w:rPr>
        <w:t xml:space="preserve">as well </w:t>
      </w:r>
      <w:r w:rsidR="00241ACC" w:rsidRPr="001E3741">
        <w:rPr>
          <w:rFonts w:ascii="Arial" w:hAnsi="Arial"/>
          <w:sz w:val="22"/>
          <w:szCs w:val="22"/>
        </w:rPr>
        <w:t>as from authors and publishers</w:t>
      </w:r>
      <w:r w:rsidR="00AE501D" w:rsidRPr="001E3741">
        <w:rPr>
          <w:rFonts w:ascii="Arial" w:hAnsi="Arial"/>
          <w:sz w:val="22"/>
          <w:szCs w:val="22"/>
        </w:rPr>
        <w:t xml:space="preserve">. Very few </w:t>
      </w:r>
      <w:r w:rsidR="00905683" w:rsidRPr="001E3741">
        <w:rPr>
          <w:rFonts w:ascii="Arial" w:hAnsi="Arial"/>
          <w:sz w:val="22"/>
          <w:szCs w:val="22"/>
        </w:rPr>
        <w:t>were</w:t>
      </w:r>
      <w:r w:rsidR="00AE501D" w:rsidRPr="001E3741">
        <w:rPr>
          <w:rFonts w:ascii="Arial" w:hAnsi="Arial"/>
          <w:sz w:val="22"/>
          <w:szCs w:val="22"/>
        </w:rPr>
        <w:t xml:space="preserve"> purchased.</w:t>
      </w:r>
    </w:p>
    <w:p w:rsidR="000D6A0A" w:rsidRPr="001E3741" w:rsidRDefault="00AE501D">
      <w:pPr>
        <w:rPr>
          <w:rFonts w:ascii="Arial" w:hAnsi="Arial"/>
          <w:sz w:val="22"/>
          <w:szCs w:val="22"/>
          <w:u w:val="single"/>
        </w:rPr>
      </w:pPr>
      <w:r w:rsidRPr="001E3741">
        <w:rPr>
          <w:rFonts w:ascii="Arial" w:hAnsi="Arial"/>
          <w:sz w:val="22"/>
          <w:szCs w:val="22"/>
        </w:rPr>
        <w:t xml:space="preserve">Thanks are again due to Chris Marchbanks for his work on obtaining donations of newly published books from authors or publishers and materials from other donors. The Management Committee </w:t>
      </w:r>
      <w:r w:rsidR="00905683" w:rsidRPr="001E3741">
        <w:rPr>
          <w:rFonts w:ascii="Arial" w:hAnsi="Arial"/>
          <w:sz w:val="22"/>
          <w:szCs w:val="22"/>
        </w:rPr>
        <w:t xml:space="preserve">again </w:t>
      </w:r>
      <w:r w:rsidRPr="001E3741">
        <w:rPr>
          <w:rFonts w:ascii="Arial" w:hAnsi="Arial"/>
          <w:sz w:val="22"/>
          <w:szCs w:val="22"/>
        </w:rPr>
        <w:t>record their thanks to the donors.</w:t>
      </w:r>
    </w:p>
    <w:p w:rsidR="000D6A0A" w:rsidRPr="001E3741" w:rsidRDefault="000D6A0A">
      <w:pPr>
        <w:rPr>
          <w:rFonts w:ascii="Arial" w:hAnsi="Arial"/>
          <w:sz w:val="22"/>
          <w:szCs w:val="22"/>
        </w:rPr>
      </w:pPr>
    </w:p>
    <w:p w:rsidR="000D6A0A" w:rsidRPr="001E3741" w:rsidRDefault="00AE501D">
      <w:pPr>
        <w:pStyle w:val="Heading3"/>
        <w:rPr>
          <w:b/>
          <w:sz w:val="22"/>
          <w:szCs w:val="22"/>
        </w:rPr>
      </w:pPr>
      <w:r w:rsidRPr="001E3741">
        <w:rPr>
          <w:b/>
          <w:sz w:val="22"/>
          <w:szCs w:val="22"/>
        </w:rPr>
        <w:t>Journal holdings project</w:t>
      </w:r>
    </w:p>
    <w:p w:rsidR="000D6A0A" w:rsidRPr="001E3741" w:rsidRDefault="00B83EE9">
      <w:pPr>
        <w:rPr>
          <w:rFonts w:ascii="Arial" w:hAnsi="Arial"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The checking of key titles for gaps and missing issues has been completed and continue to be advertised via the website</w:t>
      </w:r>
      <w:r w:rsidR="00AE501D" w:rsidRPr="001E3741">
        <w:rPr>
          <w:rFonts w:ascii="Arial" w:hAnsi="Arial"/>
          <w:sz w:val="22"/>
          <w:szCs w:val="22"/>
        </w:rPr>
        <w:t>. Missing issues obtained from the BHS are still to be integrated and records updated.</w:t>
      </w:r>
      <w:r w:rsidRPr="001E3741">
        <w:rPr>
          <w:rFonts w:ascii="Arial" w:hAnsi="Arial"/>
          <w:sz w:val="22"/>
          <w:szCs w:val="22"/>
        </w:rPr>
        <w:t xml:space="preserve"> This is likely to be a project following the move into the new library.</w:t>
      </w:r>
    </w:p>
    <w:p w:rsidR="000D6A0A" w:rsidRPr="001E3741" w:rsidRDefault="000D6A0A">
      <w:pPr>
        <w:rPr>
          <w:rFonts w:ascii="Arial" w:hAnsi="Arial"/>
          <w:sz w:val="22"/>
          <w:szCs w:val="22"/>
        </w:rPr>
      </w:pPr>
    </w:p>
    <w:p w:rsidR="000D6A0A" w:rsidRPr="001E3741" w:rsidRDefault="00AE501D">
      <w:pPr>
        <w:rPr>
          <w:rFonts w:ascii="Arial" w:hAnsi="Arial"/>
          <w:b/>
          <w:sz w:val="22"/>
          <w:szCs w:val="22"/>
        </w:rPr>
      </w:pPr>
      <w:r w:rsidRPr="001E3741">
        <w:rPr>
          <w:rFonts w:ascii="Arial" w:hAnsi="Arial"/>
          <w:b/>
          <w:sz w:val="22"/>
          <w:szCs w:val="22"/>
        </w:rPr>
        <w:t>Book cataloguing</w:t>
      </w:r>
    </w:p>
    <w:p w:rsidR="000D6A0A" w:rsidRPr="001E3741" w:rsidRDefault="00AE501D">
      <w:pPr>
        <w:rPr>
          <w:rFonts w:ascii="Arial" w:hAnsi="Arial"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The cataloguing of new N</w:t>
      </w:r>
      <w:r w:rsidR="00B83EE9" w:rsidRPr="001E3741">
        <w:rPr>
          <w:rFonts w:ascii="Arial" w:hAnsi="Arial"/>
          <w:sz w:val="22"/>
          <w:szCs w:val="22"/>
        </w:rPr>
        <w:t>BL acquisitions continues slowly</w:t>
      </w:r>
      <w:r w:rsidR="003426AE" w:rsidRPr="001E3741">
        <w:rPr>
          <w:rFonts w:ascii="Arial" w:hAnsi="Arial"/>
          <w:sz w:val="22"/>
          <w:szCs w:val="22"/>
        </w:rPr>
        <w:t xml:space="preserve">. </w:t>
      </w:r>
      <w:r w:rsidR="00B83EE9" w:rsidRPr="001E3741">
        <w:rPr>
          <w:rFonts w:ascii="Arial" w:hAnsi="Arial"/>
          <w:sz w:val="22"/>
          <w:szCs w:val="22"/>
        </w:rPr>
        <w:t xml:space="preserve">Following completion of the Michael Jackson </w:t>
      </w:r>
      <w:r w:rsidR="00CD671C" w:rsidRPr="001E3741">
        <w:rPr>
          <w:rFonts w:ascii="Arial" w:hAnsi="Arial"/>
          <w:sz w:val="22"/>
          <w:szCs w:val="22"/>
        </w:rPr>
        <w:t>cataloguing</w:t>
      </w:r>
      <w:r w:rsidR="00B83EE9" w:rsidRPr="001E3741">
        <w:rPr>
          <w:rFonts w:ascii="Arial" w:hAnsi="Arial"/>
          <w:sz w:val="22"/>
          <w:szCs w:val="22"/>
        </w:rPr>
        <w:t xml:space="preserve">, </w:t>
      </w:r>
      <w:r w:rsidR="00CD671C" w:rsidRPr="001E3741">
        <w:rPr>
          <w:rFonts w:ascii="Arial" w:hAnsi="Arial"/>
          <w:sz w:val="22"/>
          <w:szCs w:val="22"/>
        </w:rPr>
        <w:t>some additional time may be available to work on the NBL backlog</w:t>
      </w:r>
      <w:r w:rsidR="003426AE" w:rsidRPr="001E3741">
        <w:rPr>
          <w:rFonts w:ascii="Arial" w:hAnsi="Arial"/>
          <w:sz w:val="22"/>
          <w:szCs w:val="22"/>
        </w:rPr>
        <w:t>.</w:t>
      </w:r>
    </w:p>
    <w:p w:rsidR="000D6A0A" w:rsidRPr="001E3741" w:rsidRDefault="000D6A0A">
      <w:pPr>
        <w:rPr>
          <w:rFonts w:ascii="Arial" w:hAnsi="Arial"/>
          <w:sz w:val="22"/>
          <w:szCs w:val="22"/>
        </w:rPr>
      </w:pPr>
    </w:p>
    <w:p w:rsidR="000D6A0A" w:rsidRPr="001E3741" w:rsidRDefault="00AE501D">
      <w:pPr>
        <w:rPr>
          <w:rFonts w:ascii="Arial" w:hAnsi="Arial"/>
          <w:b/>
          <w:sz w:val="22"/>
          <w:szCs w:val="22"/>
        </w:rPr>
      </w:pPr>
      <w:r w:rsidRPr="001E3741">
        <w:rPr>
          <w:rFonts w:ascii="Arial" w:hAnsi="Arial"/>
          <w:b/>
          <w:sz w:val="22"/>
          <w:szCs w:val="22"/>
        </w:rPr>
        <w:t>Web pages</w:t>
      </w:r>
    </w:p>
    <w:p w:rsidR="000D6A0A" w:rsidRPr="001E3741" w:rsidRDefault="00AE501D">
      <w:pPr>
        <w:rPr>
          <w:rFonts w:ascii="Arial" w:hAnsi="Arial"/>
          <w:b/>
          <w:i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The NBL web pages were checked, and updated, with further links to related sites added.</w:t>
      </w:r>
    </w:p>
    <w:p w:rsidR="000D6A0A" w:rsidRPr="001E3741" w:rsidRDefault="00AE501D">
      <w:pPr>
        <w:rPr>
          <w:rFonts w:ascii="Arial" w:hAnsi="Arial"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The NBL (or mention of it) comes out as the 1</w:t>
      </w:r>
      <w:r w:rsidRPr="001E3741">
        <w:rPr>
          <w:rFonts w:ascii="Arial" w:hAnsi="Arial"/>
          <w:sz w:val="22"/>
          <w:szCs w:val="22"/>
          <w:vertAlign w:val="superscript"/>
        </w:rPr>
        <w:t>st</w:t>
      </w:r>
      <w:r w:rsidRPr="001E3741">
        <w:rPr>
          <w:rFonts w:ascii="Arial" w:hAnsi="Arial"/>
          <w:sz w:val="22"/>
          <w:szCs w:val="22"/>
        </w:rPr>
        <w:t xml:space="preserve">, </w:t>
      </w:r>
      <w:r w:rsidR="00E13511" w:rsidRPr="001E3741">
        <w:rPr>
          <w:rFonts w:ascii="Arial" w:hAnsi="Arial"/>
          <w:sz w:val="22"/>
          <w:szCs w:val="22"/>
        </w:rPr>
        <w:t>2</w:t>
      </w:r>
      <w:r w:rsidR="00E13511" w:rsidRPr="001E3741">
        <w:rPr>
          <w:rFonts w:ascii="Arial" w:hAnsi="Arial"/>
          <w:sz w:val="22"/>
          <w:szCs w:val="22"/>
          <w:vertAlign w:val="superscript"/>
        </w:rPr>
        <w:t>nd</w:t>
      </w:r>
      <w:r w:rsidR="00E13511" w:rsidRPr="001E3741">
        <w:rPr>
          <w:rFonts w:ascii="Arial" w:hAnsi="Arial"/>
          <w:sz w:val="22"/>
          <w:szCs w:val="22"/>
        </w:rPr>
        <w:t xml:space="preserve"> and </w:t>
      </w:r>
      <w:r w:rsidRPr="001E3741">
        <w:rPr>
          <w:rFonts w:ascii="Arial" w:hAnsi="Arial"/>
          <w:sz w:val="22"/>
          <w:szCs w:val="22"/>
        </w:rPr>
        <w:t>4</w:t>
      </w:r>
      <w:r w:rsidRPr="001E3741">
        <w:rPr>
          <w:rFonts w:ascii="Arial" w:hAnsi="Arial"/>
          <w:sz w:val="22"/>
          <w:szCs w:val="22"/>
          <w:vertAlign w:val="superscript"/>
        </w:rPr>
        <w:t>th</w:t>
      </w:r>
      <w:r w:rsidRPr="001E3741">
        <w:rPr>
          <w:rFonts w:ascii="Arial" w:hAnsi="Arial"/>
          <w:sz w:val="22"/>
          <w:szCs w:val="22"/>
        </w:rPr>
        <w:t xml:space="preserve"> results in a Google search under “brewing library”.  The total number of viewings of NBL webpages between 1</w:t>
      </w:r>
      <w:r w:rsidRPr="001E3741">
        <w:rPr>
          <w:rFonts w:ascii="Arial" w:hAnsi="Arial"/>
          <w:sz w:val="22"/>
          <w:szCs w:val="22"/>
          <w:vertAlign w:val="superscript"/>
        </w:rPr>
        <w:t>st</w:t>
      </w:r>
      <w:r w:rsidR="003021A6" w:rsidRPr="001E3741">
        <w:rPr>
          <w:rFonts w:ascii="Arial" w:hAnsi="Arial"/>
          <w:sz w:val="22"/>
          <w:szCs w:val="22"/>
        </w:rPr>
        <w:t xml:space="preserve"> October 201</w:t>
      </w:r>
      <w:r w:rsidR="00691CE1" w:rsidRPr="001E3741">
        <w:rPr>
          <w:rFonts w:ascii="Arial" w:hAnsi="Arial"/>
          <w:sz w:val="22"/>
          <w:szCs w:val="22"/>
        </w:rPr>
        <w:t>2</w:t>
      </w:r>
      <w:r w:rsidRPr="001E3741">
        <w:rPr>
          <w:rFonts w:ascii="Arial" w:hAnsi="Arial"/>
          <w:sz w:val="22"/>
          <w:szCs w:val="22"/>
        </w:rPr>
        <w:t xml:space="preserve"> and 30</w:t>
      </w:r>
      <w:r w:rsidRPr="001E3741">
        <w:rPr>
          <w:rFonts w:ascii="Arial" w:hAnsi="Arial"/>
          <w:sz w:val="22"/>
          <w:szCs w:val="22"/>
          <w:vertAlign w:val="superscript"/>
        </w:rPr>
        <w:t>th</w:t>
      </w:r>
      <w:r w:rsidR="003021A6" w:rsidRPr="001E3741">
        <w:rPr>
          <w:rFonts w:ascii="Arial" w:hAnsi="Arial"/>
          <w:sz w:val="22"/>
          <w:szCs w:val="22"/>
        </w:rPr>
        <w:t xml:space="preserve"> September 201</w:t>
      </w:r>
      <w:r w:rsidR="00691CE1" w:rsidRPr="001E3741">
        <w:rPr>
          <w:rFonts w:ascii="Arial" w:hAnsi="Arial"/>
          <w:sz w:val="22"/>
          <w:szCs w:val="22"/>
        </w:rPr>
        <w:t>3</w:t>
      </w:r>
      <w:r w:rsidRPr="001E3741">
        <w:rPr>
          <w:rFonts w:ascii="Arial" w:hAnsi="Arial"/>
          <w:sz w:val="22"/>
          <w:szCs w:val="22"/>
        </w:rPr>
        <w:t xml:space="preserve"> was </w:t>
      </w:r>
      <w:r w:rsidR="00241ACC" w:rsidRPr="001E3741">
        <w:rPr>
          <w:rFonts w:ascii="Arial" w:hAnsi="Arial"/>
          <w:sz w:val="22"/>
          <w:szCs w:val="22"/>
        </w:rPr>
        <w:t>2602</w:t>
      </w:r>
      <w:r w:rsidR="004732E1" w:rsidRPr="001E3741">
        <w:rPr>
          <w:rFonts w:ascii="Arial" w:hAnsi="Arial"/>
          <w:sz w:val="22"/>
          <w:szCs w:val="22"/>
        </w:rPr>
        <w:t xml:space="preserve"> (2,3</w:t>
      </w:r>
      <w:r w:rsidR="003021A6" w:rsidRPr="001E3741">
        <w:rPr>
          <w:rFonts w:ascii="Arial" w:hAnsi="Arial"/>
          <w:sz w:val="22"/>
          <w:szCs w:val="22"/>
        </w:rPr>
        <w:t>73 – 2011/12</w:t>
      </w:r>
      <w:r w:rsidR="004732E1" w:rsidRPr="001E3741">
        <w:rPr>
          <w:rFonts w:ascii="Arial" w:hAnsi="Arial"/>
          <w:sz w:val="22"/>
          <w:szCs w:val="22"/>
        </w:rPr>
        <w:t>).</w:t>
      </w:r>
    </w:p>
    <w:p w:rsidR="004732E1" w:rsidRDefault="004732E1">
      <w:pPr>
        <w:rPr>
          <w:rFonts w:ascii="Arial" w:hAnsi="Arial"/>
          <w:sz w:val="22"/>
          <w:szCs w:val="22"/>
        </w:rPr>
      </w:pPr>
    </w:p>
    <w:p w:rsidR="001E3741" w:rsidRDefault="001E3741">
      <w:pPr>
        <w:rPr>
          <w:rFonts w:ascii="Arial" w:hAnsi="Arial"/>
          <w:sz w:val="22"/>
          <w:szCs w:val="22"/>
        </w:rPr>
      </w:pPr>
    </w:p>
    <w:p w:rsidR="001E3741" w:rsidRPr="001E3741" w:rsidRDefault="001E3741">
      <w:pPr>
        <w:rPr>
          <w:rFonts w:ascii="Arial" w:hAnsi="Arial"/>
          <w:sz w:val="22"/>
          <w:szCs w:val="22"/>
        </w:rPr>
      </w:pPr>
    </w:p>
    <w:p w:rsidR="004732E1" w:rsidRPr="001E3741" w:rsidRDefault="004732E1">
      <w:pPr>
        <w:rPr>
          <w:rFonts w:ascii="Arial" w:hAnsi="Arial"/>
          <w:b/>
          <w:sz w:val="22"/>
          <w:szCs w:val="22"/>
        </w:rPr>
      </w:pPr>
      <w:r w:rsidRPr="001E3741">
        <w:rPr>
          <w:rFonts w:ascii="Arial" w:hAnsi="Arial"/>
          <w:b/>
          <w:sz w:val="22"/>
          <w:szCs w:val="22"/>
        </w:rPr>
        <w:lastRenderedPageBreak/>
        <w:t>Publicity and promotion</w:t>
      </w:r>
    </w:p>
    <w:p w:rsidR="004732E1" w:rsidRPr="001E3741" w:rsidRDefault="00365D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article by Chris Marchbanks, “The National Brewing Library – ten years on”, was published in the November 2012 issue of “Brewer &amp; Distiller International”. </w:t>
      </w:r>
      <w:r w:rsidR="00CD671C" w:rsidRPr="001E3741">
        <w:rPr>
          <w:rFonts w:ascii="Arial" w:hAnsi="Arial"/>
          <w:sz w:val="22"/>
          <w:szCs w:val="22"/>
        </w:rPr>
        <w:t>An article</w:t>
      </w:r>
      <w:r>
        <w:rPr>
          <w:rFonts w:ascii="Arial" w:hAnsi="Arial"/>
          <w:sz w:val="22"/>
          <w:szCs w:val="22"/>
        </w:rPr>
        <w:t xml:space="preserve"> by Stan Hieronymous, “Preserving a Beer Legacy”,</w:t>
      </w:r>
      <w:r w:rsidR="00CD671C" w:rsidRPr="001E3741"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</w:rPr>
        <w:t>the Michael Jackson Collection including a</w:t>
      </w:r>
      <w:r w:rsidR="00CD671C" w:rsidRPr="001E3741">
        <w:rPr>
          <w:rFonts w:ascii="Arial" w:hAnsi="Arial"/>
          <w:sz w:val="22"/>
          <w:szCs w:val="22"/>
        </w:rPr>
        <w:t xml:space="preserve"> mention of the NBL, was published in the Sept</w:t>
      </w:r>
      <w:r>
        <w:rPr>
          <w:rFonts w:ascii="Arial" w:hAnsi="Arial"/>
          <w:sz w:val="22"/>
          <w:szCs w:val="22"/>
        </w:rPr>
        <w:t>ember</w:t>
      </w:r>
      <w:r w:rsidR="00CD671C" w:rsidRPr="001E3741">
        <w:rPr>
          <w:rFonts w:ascii="Arial" w:hAnsi="Arial"/>
          <w:sz w:val="22"/>
          <w:szCs w:val="22"/>
        </w:rPr>
        <w:t xml:space="preserve"> 2013 issue of “All About Beer”.</w:t>
      </w:r>
    </w:p>
    <w:p w:rsidR="000D6A0A" w:rsidRPr="001E3741" w:rsidRDefault="000D6A0A">
      <w:pPr>
        <w:rPr>
          <w:rFonts w:ascii="Arial" w:hAnsi="Arial"/>
          <w:sz w:val="22"/>
          <w:szCs w:val="22"/>
        </w:rPr>
      </w:pPr>
    </w:p>
    <w:p w:rsidR="000D6A0A" w:rsidRPr="001E3741" w:rsidRDefault="00AE501D">
      <w:pPr>
        <w:pStyle w:val="Heading2"/>
        <w:rPr>
          <w:sz w:val="22"/>
          <w:szCs w:val="22"/>
        </w:rPr>
      </w:pPr>
      <w:r w:rsidRPr="001E3741">
        <w:rPr>
          <w:sz w:val="22"/>
          <w:szCs w:val="22"/>
        </w:rPr>
        <w:t>IBD Grants Committee grant</w:t>
      </w:r>
    </w:p>
    <w:p w:rsidR="000D6A0A" w:rsidRPr="001E3741" w:rsidRDefault="00AE501D">
      <w:pPr>
        <w:rPr>
          <w:rFonts w:ascii="Arial" w:hAnsi="Arial"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Oxford Brookes University Library acknowledges, with thanks, receipt of the IBD Grants Committee annual grant of £1,750 for 201</w:t>
      </w:r>
      <w:r w:rsidR="002B6533" w:rsidRPr="001E3741">
        <w:rPr>
          <w:rFonts w:ascii="Arial" w:hAnsi="Arial"/>
          <w:sz w:val="22"/>
          <w:szCs w:val="22"/>
        </w:rPr>
        <w:t>2-13</w:t>
      </w:r>
      <w:r w:rsidRPr="001E3741">
        <w:rPr>
          <w:rFonts w:ascii="Arial" w:hAnsi="Arial"/>
          <w:sz w:val="22"/>
          <w:szCs w:val="22"/>
        </w:rPr>
        <w:t xml:space="preserve">. The grant contributes towards the day-to-day ongoing costs of supporting and maintaining the collection, eg cataloguing, stock management, access and an initial basic enquiry service. </w:t>
      </w:r>
    </w:p>
    <w:p w:rsidR="002B6533" w:rsidRPr="001E3741" w:rsidRDefault="002B6533">
      <w:pPr>
        <w:rPr>
          <w:rFonts w:ascii="Arial" w:hAnsi="Arial"/>
          <w:sz w:val="22"/>
          <w:szCs w:val="22"/>
        </w:rPr>
      </w:pPr>
    </w:p>
    <w:p w:rsidR="002B6533" w:rsidRPr="001E3741" w:rsidRDefault="002B6533">
      <w:pPr>
        <w:rPr>
          <w:rFonts w:ascii="Arial" w:hAnsi="Arial"/>
          <w:sz w:val="22"/>
          <w:szCs w:val="22"/>
        </w:rPr>
      </w:pPr>
    </w:p>
    <w:p w:rsidR="000D6A0A" w:rsidRPr="001E3741" w:rsidRDefault="00AE501D">
      <w:pPr>
        <w:jc w:val="right"/>
        <w:rPr>
          <w:rFonts w:ascii="Arial" w:hAnsi="Arial"/>
          <w:sz w:val="22"/>
          <w:szCs w:val="22"/>
        </w:rPr>
      </w:pPr>
      <w:r w:rsidRPr="001E3741">
        <w:rPr>
          <w:rFonts w:ascii="Arial" w:hAnsi="Arial"/>
          <w:sz w:val="22"/>
          <w:szCs w:val="22"/>
        </w:rPr>
        <w:t>National Brewing Library Management Committee</w:t>
      </w:r>
    </w:p>
    <w:p w:rsidR="000D6A0A" w:rsidRPr="001E3741" w:rsidRDefault="001E374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 </w:t>
      </w:r>
      <w:r w:rsidR="00CD671C" w:rsidRPr="001E3741">
        <w:rPr>
          <w:rFonts w:ascii="Arial" w:hAnsi="Arial"/>
          <w:sz w:val="22"/>
          <w:szCs w:val="22"/>
        </w:rPr>
        <w:t>November 2013</w:t>
      </w:r>
      <w:r w:rsidR="00AE501D" w:rsidRPr="001E3741">
        <w:rPr>
          <w:rFonts w:ascii="Arial" w:hAnsi="Arial"/>
          <w:sz w:val="22"/>
          <w:szCs w:val="22"/>
        </w:rPr>
        <w:t xml:space="preserve"> (Don Marshall </w:t>
      </w:r>
      <w:r>
        <w:rPr>
          <w:rFonts w:ascii="Arial" w:hAnsi="Arial"/>
          <w:sz w:val="22"/>
          <w:szCs w:val="22"/>
        </w:rPr>
        <w:t>18</w:t>
      </w:r>
      <w:r w:rsidR="002B6533" w:rsidRPr="001E3741">
        <w:rPr>
          <w:rFonts w:ascii="Arial" w:hAnsi="Arial"/>
          <w:sz w:val="22"/>
          <w:szCs w:val="22"/>
        </w:rPr>
        <w:t xml:space="preserve"> </w:t>
      </w:r>
      <w:r w:rsidR="00CD671C" w:rsidRPr="001E3741">
        <w:rPr>
          <w:rFonts w:ascii="Arial" w:hAnsi="Arial"/>
          <w:sz w:val="22"/>
          <w:szCs w:val="22"/>
        </w:rPr>
        <w:t>November 2013</w:t>
      </w:r>
      <w:r w:rsidR="00AE501D" w:rsidRPr="001E3741">
        <w:rPr>
          <w:rFonts w:ascii="Arial" w:hAnsi="Arial"/>
          <w:sz w:val="22"/>
          <w:szCs w:val="22"/>
        </w:rPr>
        <w:t>)</w:t>
      </w:r>
    </w:p>
    <w:p w:rsidR="00AE501D" w:rsidRPr="001E3741" w:rsidRDefault="00AE501D">
      <w:pPr>
        <w:rPr>
          <w:sz w:val="22"/>
          <w:szCs w:val="22"/>
        </w:rPr>
      </w:pPr>
    </w:p>
    <w:sectPr w:rsidR="00AE501D" w:rsidRPr="001E3741" w:rsidSect="00477EC0">
      <w:footerReference w:type="even" r:id="rId8"/>
      <w:footerReference w:type="default" r:id="rId9"/>
      <w:pgSz w:w="12240" w:h="15840" w:code="1"/>
      <w:pgMar w:top="1134" w:right="1418" w:bottom="1134" w:left="1418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55" w:rsidRDefault="00054B55">
      <w:r>
        <w:separator/>
      </w:r>
    </w:p>
  </w:endnote>
  <w:endnote w:type="continuationSeparator" w:id="0">
    <w:p w:rsidR="00054B55" w:rsidRDefault="0005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0A" w:rsidRDefault="00AE50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0A" w:rsidRDefault="000D6A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0A" w:rsidRDefault="00AE501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250">
      <w:rPr>
        <w:rStyle w:val="PageNumber"/>
        <w:noProof/>
      </w:rPr>
      <w:t>1</w:t>
    </w:r>
    <w:r>
      <w:rPr>
        <w:rStyle w:val="PageNumber"/>
      </w:rPr>
      <w:fldChar w:fldCharType="end"/>
    </w:r>
  </w:p>
  <w:p w:rsidR="000D6A0A" w:rsidRDefault="00AE501D">
    <w:pPr>
      <w:pStyle w:val="Footer"/>
      <w:ind w:right="360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 w:rsidR="00D427DC">
      <w:rPr>
        <w:rFonts w:ascii="Arial" w:hAnsi="Arial"/>
        <w:noProof/>
        <w:snapToGrid w:val="0"/>
        <w:sz w:val="16"/>
      </w:rPr>
      <w:t>C:\Documents and Settings\p0070103\My Documents\DON\Special Collections\Brewing Coll\Annual Report 2012-13.docx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Last printed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PRINTDATE </w:instrText>
    </w:r>
    <w:r>
      <w:rPr>
        <w:rFonts w:ascii="Arial" w:hAnsi="Arial"/>
        <w:snapToGrid w:val="0"/>
        <w:sz w:val="16"/>
      </w:rPr>
      <w:fldChar w:fldCharType="separate"/>
    </w:r>
    <w:r w:rsidR="00D427DC">
      <w:rPr>
        <w:rFonts w:ascii="Arial" w:hAnsi="Arial"/>
        <w:noProof/>
        <w:snapToGrid w:val="0"/>
        <w:sz w:val="16"/>
      </w:rPr>
      <w:t>18/11/2013 18:14:00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55" w:rsidRDefault="00054B55">
      <w:r>
        <w:separator/>
      </w:r>
    </w:p>
  </w:footnote>
  <w:footnote w:type="continuationSeparator" w:id="0">
    <w:p w:rsidR="00054B55" w:rsidRDefault="0005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A2A22"/>
    <w:multiLevelType w:val="singleLevel"/>
    <w:tmpl w:val="1D26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506651"/>
    <w:multiLevelType w:val="multilevel"/>
    <w:tmpl w:val="940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33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16763C"/>
    <w:multiLevelType w:val="singleLevel"/>
    <w:tmpl w:val="4120E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6C0863"/>
    <w:multiLevelType w:val="singleLevel"/>
    <w:tmpl w:val="4120E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FB72B6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1101EC"/>
    <w:multiLevelType w:val="singleLevel"/>
    <w:tmpl w:val="1D26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431C10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F13417"/>
    <w:multiLevelType w:val="singleLevel"/>
    <w:tmpl w:val="4120E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26299F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EC50FE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2223B6"/>
    <w:multiLevelType w:val="singleLevel"/>
    <w:tmpl w:val="1D26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076289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FC32AD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C85C6D"/>
    <w:multiLevelType w:val="singleLevel"/>
    <w:tmpl w:val="1D26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EB248A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FF06035"/>
    <w:multiLevelType w:val="singleLevel"/>
    <w:tmpl w:val="FC666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FE"/>
    <w:rsid w:val="00054B55"/>
    <w:rsid w:val="00073E5F"/>
    <w:rsid w:val="000D6A0A"/>
    <w:rsid w:val="0017149F"/>
    <w:rsid w:val="001A41ED"/>
    <w:rsid w:val="001B1D88"/>
    <w:rsid w:val="001E3741"/>
    <w:rsid w:val="0021061C"/>
    <w:rsid w:val="00241ACC"/>
    <w:rsid w:val="002B6533"/>
    <w:rsid w:val="003021A6"/>
    <w:rsid w:val="003426AE"/>
    <w:rsid w:val="00365D52"/>
    <w:rsid w:val="003952CB"/>
    <w:rsid w:val="00403EDE"/>
    <w:rsid w:val="004732E1"/>
    <w:rsid w:val="00477EC0"/>
    <w:rsid w:val="004D6DCF"/>
    <w:rsid w:val="005C0526"/>
    <w:rsid w:val="00677A7B"/>
    <w:rsid w:val="00691CE1"/>
    <w:rsid w:val="007A37EE"/>
    <w:rsid w:val="007F2C45"/>
    <w:rsid w:val="00905683"/>
    <w:rsid w:val="00990E40"/>
    <w:rsid w:val="00A51007"/>
    <w:rsid w:val="00AE501D"/>
    <w:rsid w:val="00B27AB5"/>
    <w:rsid w:val="00B659BA"/>
    <w:rsid w:val="00B83EE9"/>
    <w:rsid w:val="00B85646"/>
    <w:rsid w:val="00CD671C"/>
    <w:rsid w:val="00D427DC"/>
    <w:rsid w:val="00D44250"/>
    <w:rsid w:val="00E13511"/>
    <w:rsid w:val="00E24948"/>
    <w:rsid w:val="00E249EF"/>
    <w:rsid w:val="00E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b/>
      <w:sz w:val="28"/>
    </w:rPr>
  </w:style>
  <w:style w:type="paragraph" w:styleId="BodyTextIndent">
    <w:name w:val="Body Text Indent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b/>
      <w:sz w:val="28"/>
    </w:rPr>
  </w:style>
  <w:style w:type="paragraph" w:styleId="BodyTextIndent">
    <w:name w:val="Body Text Indent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Brewing Library at Oxford Brookes University</vt:lpstr>
    </vt:vector>
  </TitlesOfParts>
  <Company>Oxford Brookes University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Brewing Library at Oxford Brookes University</dc:title>
  <dc:creator>Marshall</dc:creator>
  <cp:lastModifiedBy>Robert Curry</cp:lastModifiedBy>
  <cp:revision>2</cp:revision>
  <cp:lastPrinted>2013-11-18T18:14:00Z</cp:lastPrinted>
  <dcterms:created xsi:type="dcterms:W3CDTF">2016-09-09T12:09:00Z</dcterms:created>
  <dcterms:modified xsi:type="dcterms:W3CDTF">2016-09-09T12:09:00Z</dcterms:modified>
</cp:coreProperties>
</file>