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B8" w:rsidRDefault="006854DD">
      <w:pPr>
        <w:rPr>
          <w:b/>
        </w:rPr>
      </w:pPr>
      <w:bookmarkStart w:id="0" w:name="_GoBack"/>
      <w:bookmarkEnd w:id="0"/>
      <w:r>
        <w:rPr>
          <w:b/>
        </w:rPr>
        <w:t>Annual Report of the National Brewing Library at Oxford Brookes University</w:t>
      </w:r>
    </w:p>
    <w:p w:rsidR="00AB7AB8" w:rsidRDefault="006854DD">
      <w:r>
        <w:t>October 2017 - September 2018</w:t>
      </w:r>
    </w:p>
    <w:p w:rsidR="00AB7AB8" w:rsidRDefault="00AB7AB8"/>
    <w:p w:rsidR="00AB7AB8" w:rsidRDefault="006854DD">
      <w:pPr>
        <w:rPr>
          <w:b/>
        </w:rPr>
      </w:pPr>
      <w:r>
        <w:rPr>
          <w:b/>
        </w:rPr>
        <w:t>Management Committee</w:t>
      </w:r>
    </w:p>
    <w:p w:rsidR="00AB7AB8" w:rsidRDefault="00AB7AB8">
      <w:pPr>
        <w:rPr>
          <w:b/>
        </w:rPr>
      </w:pPr>
    </w:p>
    <w:p w:rsidR="00AB7AB8" w:rsidRDefault="006854DD">
      <w:r>
        <w:t>The Management Committee met in November 2017 and May 2018. Matters considered during the year included:</w:t>
      </w:r>
    </w:p>
    <w:p w:rsidR="00AB7AB8" w:rsidRDefault="00AB7AB8"/>
    <w:p w:rsidR="00AB7AB8" w:rsidRDefault="006854DD">
      <w:pPr>
        <w:numPr>
          <w:ilvl w:val="0"/>
          <w:numId w:val="2"/>
        </w:numPr>
      </w:pPr>
      <w:r>
        <w:t xml:space="preserve">Annual reports are being added to the NBL web pages. </w:t>
      </w:r>
    </w:p>
    <w:p w:rsidR="00AB7AB8" w:rsidRDefault="00AB7AB8"/>
    <w:p w:rsidR="00AB7AB8" w:rsidRDefault="006854DD">
      <w:pPr>
        <w:numPr>
          <w:ilvl w:val="0"/>
          <w:numId w:val="2"/>
        </w:numPr>
      </w:pPr>
      <w:r>
        <w:t xml:space="preserve">Cataloguing of backlog was completed. </w:t>
      </w:r>
    </w:p>
    <w:p w:rsidR="00AB7AB8" w:rsidRDefault="00AB7AB8"/>
    <w:p w:rsidR="00AB7AB8" w:rsidRDefault="006854DD">
      <w:pPr>
        <w:numPr>
          <w:ilvl w:val="0"/>
          <w:numId w:val="2"/>
        </w:numPr>
      </w:pPr>
      <w:r>
        <w:t xml:space="preserve">Funding - Robert Curry submitted a successful bid to the Brewers’ Research and Education Fund for £2,200 for 2017/18. </w:t>
      </w:r>
    </w:p>
    <w:p w:rsidR="00AB7AB8" w:rsidRDefault="00AB7AB8"/>
    <w:p w:rsidR="00AB7AB8" w:rsidRDefault="006854DD">
      <w:pPr>
        <w:numPr>
          <w:ilvl w:val="0"/>
          <w:numId w:val="2"/>
        </w:numPr>
      </w:pPr>
      <w:r>
        <w:t>415 new items were added to the NBL catal</w:t>
      </w:r>
      <w:r>
        <w:t>ogue over the year.</w:t>
      </w:r>
    </w:p>
    <w:p w:rsidR="00AB7AB8" w:rsidRDefault="00AB7AB8"/>
    <w:p w:rsidR="00AB7AB8" w:rsidRDefault="006854DD">
      <w:pPr>
        <w:widowControl w:val="0"/>
        <w:numPr>
          <w:ilvl w:val="0"/>
          <w:numId w:val="2"/>
        </w:numPr>
      </w:pPr>
      <w:r>
        <w:t xml:space="preserve">Cataloguing of new material will be funded by the IBD, which also funds the purchasing of new acquisitions. </w:t>
      </w:r>
    </w:p>
    <w:p w:rsidR="00AB7AB8" w:rsidRDefault="00AB7AB8">
      <w:pPr>
        <w:widowControl w:val="0"/>
      </w:pPr>
    </w:p>
    <w:p w:rsidR="00AB7AB8" w:rsidRDefault="006854DD">
      <w:pPr>
        <w:widowControl w:val="0"/>
        <w:rPr>
          <w:b/>
        </w:rPr>
      </w:pPr>
      <w:r>
        <w:rPr>
          <w:b/>
        </w:rPr>
        <w:t>Membership</w:t>
      </w:r>
    </w:p>
    <w:p w:rsidR="00AB7AB8" w:rsidRDefault="00AB7AB8"/>
    <w:p w:rsidR="00AB7AB8" w:rsidRDefault="006854DD">
      <w:pPr>
        <w:numPr>
          <w:ilvl w:val="0"/>
          <w:numId w:val="2"/>
        </w:numPr>
      </w:pPr>
      <w:r>
        <w:t>Colin McCrorie stood down for the committee, as did Steve Curtis. However, Steve will carry on supporting the NBL</w:t>
      </w:r>
      <w:r>
        <w:t xml:space="preserve"> with </w:t>
      </w:r>
      <w:r>
        <w:rPr>
          <w:highlight w:val="white"/>
        </w:rPr>
        <w:t xml:space="preserve">managing book purchases and donations arising from reviews. </w:t>
      </w:r>
    </w:p>
    <w:p w:rsidR="00AB7AB8" w:rsidRDefault="00AB7AB8"/>
    <w:p w:rsidR="00AB7AB8" w:rsidRDefault="006854DD">
      <w:pPr>
        <w:numPr>
          <w:ilvl w:val="0"/>
          <w:numId w:val="2"/>
        </w:numPr>
      </w:pPr>
      <w:r>
        <w:t xml:space="preserve">Dr Katherine Smart will be invited to join the committee. Katherine is an IBD past president and was </w:t>
      </w:r>
      <w:r>
        <w:rPr>
          <w:highlight w:val="white"/>
        </w:rPr>
        <w:t>intimately involved with the inception of the NBL.</w:t>
      </w:r>
    </w:p>
    <w:p w:rsidR="00AB7AB8" w:rsidRDefault="006854DD">
      <w:pPr>
        <w:rPr>
          <w:b/>
        </w:rPr>
      </w:pPr>
      <w:r>
        <w:rPr>
          <w:color w:val="333333"/>
          <w:sz w:val="21"/>
          <w:szCs w:val="21"/>
          <w:highlight w:val="white"/>
        </w:rPr>
        <w:t xml:space="preserve"> </w:t>
      </w:r>
    </w:p>
    <w:p w:rsidR="00AB7AB8" w:rsidRDefault="006854DD">
      <w:r>
        <w:rPr>
          <w:b/>
        </w:rPr>
        <w:t>Use of the NBL</w:t>
      </w:r>
    </w:p>
    <w:p w:rsidR="00AB7AB8" w:rsidRDefault="006854DD">
      <w:r>
        <w:t xml:space="preserve"> </w:t>
      </w:r>
    </w:p>
    <w:p w:rsidR="00AB7AB8" w:rsidRDefault="006854DD">
      <w:r>
        <w:t xml:space="preserve">The total number </w:t>
      </w:r>
      <w:r>
        <w:t>of individual visits to the NBL in 2017/18 was 54.  The number of telephone and email enquiries regarding the collection was 49.</w:t>
      </w:r>
    </w:p>
    <w:p w:rsidR="00AB7AB8" w:rsidRDefault="00AB7AB8"/>
    <w:p w:rsidR="00AB7AB8" w:rsidRDefault="006854DD">
      <w:pPr>
        <w:rPr>
          <w:strike/>
          <w:color w:val="FF0000"/>
        </w:rPr>
      </w:pPr>
      <w:r>
        <w:t>Previous years below:</w:t>
      </w:r>
    </w:p>
    <w:p w:rsidR="00AB7AB8" w:rsidRDefault="006854DD">
      <w:pPr>
        <w:numPr>
          <w:ilvl w:val="0"/>
          <w:numId w:val="4"/>
        </w:numPr>
        <w:spacing w:before="200" w:line="480" w:lineRule="auto"/>
      </w:pPr>
      <w:r>
        <w:t xml:space="preserve">2016-2017 - 28 visits; 31 phone/email enquiries (new metric) </w:t>
      </w:r>
    </w:p>
    <w:p w:rsidR="00AB7AB8" w:rsidRDefault="006854DD">
      <w:pPr>
        <w:numPr>
          <w:ilvl w:val="0"/>
          <w:numId w:val="4"/>
        </w:numPr>
        <w:spacing w:before="200" w:line="480" w:lineRule="auto"/>
      </w:pPr>
      <w:r>
        <w:t xml:space="preserve">2015-2016 - 21 </w:t>
      </w:r>
    </w:p>
    <w:p w:rsidR="00AB7AB8" w:rsidRDefault="006854DD">
      <w:pPr>
        <w:numPr>
          <w:ilvl w:val="0"/>
          <w:numId w:val="4"/>
        </w:numPr>
        <w:spacing w:before="200" w:line="480" w:lineRule="auto"/>
      </w:pPr>
      <w:r>
        <w:t>2014-2015 - 11</w:t>
      </w:r>
    </w:p>
    <w:p w:rsidR="00AB7AB8" w:rsidRDefault="006854DD">
      <w:pPr>
        <w:numPr>
          <w:ilvl w:val="0"/>
          <w:numId w:val="4"/>
        </w:numPr>
        <w:spacing w:before="200" w:after="160" w:line="480" w:lineRule="auto"/>
      </w:pPr>
      <w:r>
        <w:rPr>
          <w:color w:val="222222"/>
          <w:highlight w:val="white"/>
        </w:rPr>
        <w:t>2013-2014 - 51</w:t>
      </w:r>
    </w:p>
    <w:p w:rsidR="00AB7AB8" w:rsidRDefault="006854DD">
      <w:pPr>
        <w:numPr>
          <w:ilvl w:val="0"/>
          <w:numId w:val="4"/>
        </w:numPr>
        <w:spacing w:before="200" w:after="160" w:line="480" w:lineRule="auto"/>
      </w:pPr>
      <w:r>
        <w:rPr>
          <w:color w:val="222222"/>
          <w:highlight w:val="white"/>
        </w:rPr>
        <w:t>2012-2013 - 45</w:t>
      </w:r>
    </w:p>
    <w:p w:rsidR="00AB7AB8" w:rsidRDefault="006854DD">
      <w:pPr>
        <w:numPr>
          <w:ilvl w:val="0"/>
          <w:numId w:val="4"/>
        </w:numPr>
        <w:spacing w:before="200" w:after="160" w:line="480" w:lineRule="auto"/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2011-2012 - 31</w:t>
      </w:r>
    </w:p>
    <w:p w:rsidR="00AB7AB8" w:rsidRDefault="006854DD">
      <w:pPr>
        <w:numPr>
          <w:ilvl w:val="0"/>
          <w:numId w:val="4"/>
        </w:numPr>
        <w:spacing w:before="200" w:after="160" w:line="48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2010-2011 - 25   </w:t>
      </w:r>
    </w:p>
    <w:p w:rsidR="00AB7AB8" w:rsidRDefault="006854DD">
      <w:pPr>
        <w:rPr>
          <w:color w:val="222222"/>
          <w:highlight w:val="white"/>
        </w:rPr>
      </w:pPr>
      <w:r>
        <w:t xml:space="preserve">We continue to look at ways of increasing the number of visitors and researchers, and for opportunities to host organised visits. </w:t>
      </w:r>
    </w:p>
    <w:p w:rsidR="00AB7AB8" w:rsidRDefault="00AB7AB8">
      <w:pPr>
        <w:spacing w:after="160"/>
        <w:ind w:hanging="360"/>
        <w:rPr>
          <w:color w:val="222222"/>
          <w:highlight w:val="white"/>
        </w:rPr>
      </w:pPr>
    </w:p>
    <w:p w:rsidR="00AB7AB8" w:rsidRDefault="006854DD">
      <w:pPr>
        <w:rPr>
          <w:b/>
        </w:rPr>
      </w:pPr>
      <w:r>
        <w:rPr>
          <w:b/>
        </w:rPr>
        <w:t>New additions/ donations</w:t>
      </w:r>
    </w:p>
    <w:p w:rsidR="00AB7AB8" w:rsidRDefault="00AB7AB8">
      <w:pPr>
        <w:rPr>
          <w:b/>
        </w:rPr>
      </w:pPr>
    </w:p>
    <w:p w:rsidR="00AB7AB8" w:rsidRDefault="006854DD">
      <w:r>
        <w:t>The Management Committee again reco</w:t>
      </w:r>
      <w:r>
        <w:t xml:space="preserve">rd their thanks to donors. </w:t>
      </w:r>
      <w:r>
        <w:rPr>
          <w:sz w:val="21"/>
          <w:szCs w:val="21"/>
        </w:rPr>
        <w:t>With particular thanks to Ray Anderson’s (NBL Committee member) ongoing efforts to source important material for the NBL not yet acquired.</w:t>
      </w:r>
    </w:p>
    <w:p w:rsidR="00AB7AB8" w:rsidRDefault="00AB7AB8"/>
    <w:p w:rsidR="00AB7AB8" w:rsidRDefault="006854DD">
      <w:hyperlink r:id="rId6">
        <w:proofErr w:type="gramStart"/>
        <w:r>
          <w:rPr>
            <w:color w:val="1155CC"/>
            <w:u w:val="single"/>
          </w:rPr>
          <w:t>Added</w:t>
        </w:r>
      </w:hyperlink>
      <w:r>
        <w:t xml:space="preserve"> to the NBL during the 2016-17 Academic Year.</w:t>
      </w:r>
      <w:proofErr w:type="gramEnd"/>
    </w:p>
    <w:p w:rsidR="00AB7AB8" w:rsidRDefault="00AB7AB8">
      <w:pPr>
        <w:rPr>
          <w:b/>
        </w:rPr>
      </w:pPr>
    </w:p>
    <w:p w:rsidR="00AB7AB8" w:rsidRDefault="006854DD">
      <w:pPr>
        <w:rPr>
          <w:b/>
        </w:rPr>
      </w:pPr>
      <w:r>
        <w:rPr>
          <w:b/>
        </w:rPr>
        <w:t>Cataloguing</w:t>
      </w:r>
    </w:p>
    <w:p w:rsidR="00AB7AB8" w:rsidRDefault="00AB7AB8">
      <w:pPr>
        <w:rPr>
          <w:color w:val="222222"/>
          <w:highlight w:val="white"/>
        </w:rPr>
      </w:pPr>
    </w:p>
    <w:p w:rsidR="00AB7AB8" w:rsidRDefault="006854DD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The backlog was completed back in May.</w:t>
      </w:r>
    </w:p>
    <w:p w:rsidR="00AB7AB8" w:rsidRDefault="00AB7AB8">
      <w:pPr>
        <w:rPr>
          <w:color w:val="222222"/>
          <w:highlight w:val="white"/>
        </w:rPr>
      </w:pPr>
    </w:p>
    <w:p w:rsidR="00AB7AB8" w:rsidRDefault="006854DD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Items catalogued for the academic year 2017/18 - 398 monographs (+ a small amount of journals and CAMRA newsletters).</w:t>
      </w:r>
    </w:p>
    <w:p w:rsidR="00AB7AB8" w:rsidRDefault="00AB7AB8">
      <w:pPr>
        <w:rPr>
          <w:b/>
        </w:rPr>
      </w:pPr>
    </w:p>
    <w:p w:rsidR="00AB7AB8" w:rsidRDefault="006854DD">
      <w:pPr>
        <w:rPr>
          <w:b/>
        </w:rPr>
      </w:pPr>
      <w:r>
        <w:rPr>
          <w:b/>
        </w:rPr>
        <w:t>Publicity and Promotion</w:t>
      </w:r>
    </w:p>
    <w:p w:rsidR="00AB7AB8" w:rsidRDefault="00AB7AB8">
      <w:pPr>
        <w:rPr>
          <w:b/>
        </w:rPr>
      </w:pPr>
    </w:p>
    <w:p w:rsidR="00AB7AB8" w:rsidRDefault="006854DD">
      <w:pPr>
        <w:numPr>
          <w:ilvl w:val="0"/>
          <w:numId w:val="3"/>
        </w:numPr>
        <w:rPr>
          <w:sz w:val="21"/>
          <w:szCs w:val="21"/>
        </w:rPr>
      </w:pPr>
      <w:r>
        <w:t>A Semester 2 NBL exhibition was held using display cases on floors 4</w:t>
      </w:r>
      <w:proofErr w:type="gramStart"/>
      <w:r>
        <w:t>,3,2</w:t>
      </w:r>
      <w:proofErr w:type="gramEnd"/>
      <w:r>
        <w:t xml:space="preserve">,-1 and in the Reading Room. </w:t>
      </w:r>
      <w:r>
        <w:t xml:space="preserve">The exhibition demonstrated the breadth of material in the collection, and included books and archival material relating to the brewing process, </w:t>
      </w:r>
      <w:proofErr w:type="spellStart"/>
      <w:r>
        <w:t>innkeeping</w:t>
      </w:r>
      <w:proofErr w:type="spellEnd"/>
      <w:r>
        <w:t>, temperance, beer writing, brewery histories, and wines and spirits.</w:t>
      </w:r>
    </w:p>
    <w:p w:rsidR="00AB7AB8" w:rsidRDefault="00AB7AB8">
      <w:pPr>
        <w:ind w:left="720"/>
      </w:pPr>
    </w:p>
    <w:p w:rsidR="00AB7AB8" w:rsidRDefault="006854DD">
      <w:pPr>
        <w:numPr>
          <w:ilvl w:val="0"/>
          <w:numId w:val="3"/>
        </w:numPr>
      </w:pPr>
      <w:r>
        <w:t xml:space="preserve">The Library and Archive Group </w:t>
      </w:r>
      <w:proofErr w:type="gramStart"/>
      <w:r>
        <w:t>meetings was</w:t>
      </w:r>
      <w:proofErr w:type="gramEnd"/>
      <w:r>
        <w:t xml:space="preserve"> held 28/03/18 at Brookes such that members of the group could attend the above exhibition.</w:t>
      </w:r>
    </w:p>
    <w:p w:rsidR="00AB7AB8" w:rsidRDefault="00AB7AB8">
      <w:pPr>
        <w:ind w:left="720"/>
      </w:pPr>
    </w:p>
    <w:p w:rsidR="00AB7AB8" w:rsidRDefault="006854DD">
      <w:pPr>
        <w:numPr>
          <w:ilvl w:val="0"/>
          <w:numId w:val="3"/>
        </w:numPr>
      </w:pPr>
      <w:r>
        <w:t>In October 2017, items from the collection were used in a one-off class on the History of Food, which was attended by 30 history students</w:t>
      </w:r>
      <w:r>
        <w:rPr>
          <w:color w:val="FF0000"/>
        </w:rPr>
        <w:t>.</w:t>
      </w:r>
    </w:p>
    <w:p w:rsidR="00AB7AB8" w:rsidRDefault="00AB7AB8"/>
    <w:p w:rsidR="00AB7AB8" w:rsidRDefault="00AB7AB8">
      <w:pPr>
        <w:rPr>
          <w:b/>
        </w:rPr>
      </w:pPr>
    </w:p>
    <w:p w:rsidR="00AB7AB8" w:rsidRDefault="006854DD">
      <w:pPr>
        <w:rPr>
          <w:b/>
        </w:rPr>
      </w:pPr>
      <w:r>
        <w:rPr>
          <w:b/>
        </w:rPr>
        <w:t>Brewers’ R</w:t>
      </w:r>
      <w:r>
        <w:rPr>
          <w:b/>
        </w:rPr>
        <w:t>esearch and Education Fund</w:t>
      </w:r>
    </w:p>
    <w:p w:rsidR="00AB7AB8" w:rsidRDefault="00AB7AB8">
      <w:pPr>
        <w:rPr>
          <w:b/>
        </w:rPr>
      </w:pPr>
    </w:p>
    <w:p w:rsidR="00AB7AB8" w:rsidRDefault="006854DD">
      <w:pPr>
        <w:rPr>
          <w:b/>
        </w:rPr>
      </w:pPr>
      <w:r>
        <w:t>Oxford Brookes University Library acknowledges, with thanks, receipt of the annual grant of £2200 for 2017-18 from the Brewers’ Research and Education Fund. The grant contributes towards the day-to-day ongoing costs of supportin</w:t>
      </w:r>
      <w:r>
        <w:t>g and maintaining the collection, e.g. cataloguing, stock management, access and an initial basic enquiry service.</w:t>
      </w:r>
    </w:p>
    <w:p w:rsidR="00AB7AB8" w:rsidRDefault="00AB7AB8">
      <w:pPr>
        <w:rPr>
          <w:sz w:val="20"/>
          <w:szCs w:val="20"/>
        </w:rPr>
      </w:pPr>
    </w:p>
    <w:p w:rsidR="00AB7AB8" w:rsidRDefault="00AB7AB8">
      <w:pPr>
        <w:rPr>
          <w:sz w:val="20"/>
          <w:szCs w:val="20"/>
        </w:rPr>
      </w:pPr>
    </w:p>
    <w:p w:rsidR="00AB7AB8" w:rsidRDefault="00AB7AB8">
      <w:pPr>
        <w:rPr>
          <w:color w:val="555555"/>
          <w:sz w:val="18"/>
          <w:szCs w:val="18"/>
          <w:highlight w:val="white"/>
        </w:rPr>
      </w:pPr>
    </w:p>
    <w:p w:rsidR="00AB7AB8" w:rsidRDefault="006854DD">
      <w:pPr>
        <w:jc w:val="right"/>
      </w:pPr>
      <w:r>
        <w:rPr>
          <w:i/>
        </w:rPr>
        <w:t>Robert Curry/ National Brewing Library Management Committee</w:t>
      </w:r>
    </w:p>
    <w:sectPr w:rsidR="00AB7AB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6AF2"/>
    <w:multiLevelType w:val="multilevel"/>
    <w:tmpl w:val="452E6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73973F2"/>
    <w:multiLevelType w:val="multilevel"/>
    <w:tmpl w:val="BB425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70D2F64"/>
    <w:multiLevelType w:val="multilevel"/>
    <w:tmpl w:val="A2447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A8001A1"/>
    <w:multiLevelType w:val="multilevel"/>
    <w:tmpl w:val="6A9EA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7AB8"/>
    <w:rsid w:val="006854DD"/>
    <w:rsid w:val="00A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r.brookes.ac.uk/radar/items/fc22126a-9031-43ec-8549-15f797769cc2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Curry</dc:creator>
  <cp:lastModifiedBy>Robert Curry</cp:lastModifiedBy>
  <cp:revision>2</cp:revision>
  <dcterms:created xsi:type="dcterms:W3CDTF">2018-12-21T12:31:00Z</dcterms:created>
  <dcterms:modified xsi:type="dcterms:W3CDTF">2018-12-21T12:31:00Z</dcterms:modified>
</cp:coreProperties>
</file>