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67CCC" w14:textId="6B0A9BDD" w:rsidR="00D771EE" w:rsidRDefault="00F74E98" w:rsidP="00F74E98">
      <w:pPr>
        <w:pStyle w:val="Title-IPC"/>
      </w:pPr>
      <w:r>
        <w:t>Preparation for Accreditation Support Day 2</w:t>
      </w:r>
    </w:p>
    <w:p w14:paraId="53AA991C" w14:textId="2F2C81EF" w:rsidR="00F74E98" w:rsidRDefault="00343C1C" w:rsidP="00343C1C">
      <w:r>
        <w:t xml:space="preserve">Please complete this in advance of the second accreditation support day, and be prepared to feedback your progression to your colleagues and academic advisors 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43C1C" w14:paraId="3423FC74" w14:textId="77777777" w:rsidTr="00F75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0D1D326B" w14:textId="1507F8F7" w:rsidR="00343C1C" w:rsidRPr="00343C1C" w:rsidRDefault="00343C1C" w:rsidP="00C97167">
            <w:pPr>
              <w:rPr>
                <w:b w:val="0"/>
                <w:bCs w:val="0"/>
              </w:rPr>
            </w:pPr>
            <w:r w:rsidRPr="00343C1C">
              <w:t>How is your commissioning project progressing</w:t>
            </w:r>
            <w:r>
              <w:t>?</w:t>
            </w:r>
          </w:p>
        </w:tc>
      </w:tr>
      <w:tr w:rsidR="00F74E98" w14:paraId="3B21AF28" w14:textId="77777777" w:rsidTr="008F5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3668BEDF" w14:textId="77777777" w:rsidR="00F74E98" w:rsidRDefault="00F74E98" w:rsidP="00C97167">
            <w:pPr>
              <w:rPr>
                <w:bCs w:val="0"/>
              </w:rPr>
            </w:pPr>
          </w:p>
          <w:p w14:paraId="24F78BE9" w14:textId="77777777" w:rsidR="00C97167" w:rsidRDefault="00C97167" w:rsidP="00C97167"/>
          <w:p w14:paraId="236FCEB8" w14:textId="77777777" w:rsidR="00343C1C" w:rsidRDefault="00343C1C" w:rsidP="00C97167"/>
          <w:p w14:paraId="073616D7" w14:textId="77777777" w:rsidR="00343C1C" w:rsidRDefault="00343C1C" w:rsidP="00C97167">
            <w:pPr>
              <w:rPr>
                <w:bCs w:val="0"/>
              </w:rPr>
            </w:pPr>
          </w:p>
          <w:p w14:paraId="7893B3C6" w14:textId="77777777" w:rsidR="00C97167" w:rsidRDefault="00C97167" w:rsidP="00C97167">
            <w:pPr>
              <w:rPr>
                <w:bCs w:val="0"/>
              </w:rPr>
            </w:pPr>
          </w:p>
          <w:p w14:paraId="24621E57" w14:textId="77777777" w:rsidR="00C97167" w:rsidRDefault="00C97167" w:rsidP="00C97167"/>
          <w:p w14:paraId="739F237F" w14:textId="77777777" w:rsidR="00343C1C" w:rsidRDefault="00343C1C" w:rsidP="00C97167"/>
        </w:tc>
      </w:tr>
      <w:tr w:rsidR="00C97167" w:rsidRPr="00C97167" w14:paraId="49E9AE64" w14:textId="77777777" w:rsidTr="00343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2060"/>
          </w:tcPr>
          <w:p w14:paraId="17198AAC" w14:textId="63E95694" w:rsidR="00343C1C" w:rsidRPr="00C97167" w:rsidRDefault="00343C1C" w:rsidP="00C97167">
            <w:pPr>
              <w:rPr>
                <w:b/>
                <w:bCs w:val="0"/>
                <w:color w:val="FFFFFF" w:themeColor="background1"/>
              </w:rPr>
            </w:pPr>
            <w:r w:rsidRPr="00C97167">
              <w:rPr>
                <w:b/>
                <w:bCs w:val="0"/>
                <w:color w:val="FFFFFF" w:themeColor="background1"/>
              </w:rPr>
              <w:t xml:space="preserve">What good commissioning practice / research have you found to inform your assignment so far? </w:t>
            </w:r>
          </w:p>
        </w:tc>
      </w:tr>
      <w:tr w:rsidR="00343C1C" w14:paraId="08AC894A" w14:textId="77777777" w:rsidTr="00076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24BBA572" w14:textId="77777777" w:rsidR="00343C1C" w:rsidRDefault="00343C1C" w:rsidP="00C97167"/>
          <w:p w14:paraId="5C82A9BD" w14:textId="77777777" w:rsidR="00343C1C" w:rsidRDefault="00343C1C" w:rsidP="00C97167"/>
          <w:p w14:paraId="105BF201" w14:textId="77777777" w:rsidR="00C97167" w:rsidRDefault="00C97167" w:rsidP="00C97167"/>
          <w:p w14:paraId="2CDD1DCE" w14:textId="77777777" w:rsidR="00C97167" w:rsidRDefault="00C97167" w:rsidP="00C97167">
            <w:pPr>
              <w:rPr>
                <w:bCs w:val="0"/>
              </w:rPr>
            </w:pPr>
          </w:p>
          <w:p w14:paraId="0D4817D9" w14:textId="77777777" w:rsidR="00C97167" w:rsidRDefault="00C97167" w:rsidP="00C97167"/>
          <w:p w14:paraId="4917C938" w14:textId="77777777" w:rsidR="00343C1C" w:rsidRDefault="00343C1C" w:rsidP="00C97167"/>
          <w:p w14:paraId="7898601F" w14:textId="77777777" w:rsidR="00343C1C" w:rsidRDefault="00343C1C" w:rsidP="00C97167"/>
        </w:tc>
      </w:tr>
      <w:tr w:rsidR="00C97167" w:rsidRPr="00C97167" w14:paraId="63A69D0B" w14:textId="77777777" w:rsidTr="00343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002060"/>
          </w:tcPr>
          <w:p w14:paraId="62A80A79" w14:textId="4B34CF97" w:rsidR="00343C1C" w:rsidRPr="00C97167" w:rsidRDefault="00343C1C" w:rsidP="00C97167">
            <w:pPr>
              <w:rPr>
                <w:b/>
                <w:bCs w:val="0"/>
                <w:color w:val="FFFFFF" w:themeColor="background1"/>
              </w:rPr>
            </w:pPr>
            <w:r w:rsidRPr="00C97167">
              <w:rPr>
                <w:b/>
                <w:bCs w:val="0"/>
                <w:color w:val="FFFFFF" w:themeColor="background1"/>
              </w:rPr>
              <w:t>How will this inform the types of commissioning activities you are undertaking / will undertake?</w:t>
            </w:r>
          </w:p>
        </w:tc>
      </w:tr>
      <w:tr w:rsidR="00343C1C" w14:paraId="71DE8E8E" w14:textId="77777777" w:rsidTr="00834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03C92B79" w14:textId="77777777" w:rsidR="00343C1C" w:rsidRDefault="00343C1C" w:rsidP="00C97167"/>
          <w:p w14:paraId="1C47507F" w14:textId="77777777" w:rsidR="00343C1C" w:rsidRDefault="00343C1C" w:rsidP="00C97167">
            <w:pPr>
              <w:rPr>
                <w:bCs w:val="0"/>
              </w:rPr>
            </w:pPr>
          </w:p>
          <w:p w14:paraId="7E9F240F" w14:textId="77777777" w:rsidR="00C97167" w:rsidRDefault="00C97167" w:rsidP="00C97167"/>
          <w:p w14:paraId="10AB4F0D" w14:textId="77777777" w:rsidR="00C97167" w:rsidRDefault="00C97167" w:rsidP="00C97167">
            <w:pPr>
              <w:rPr>
                <w:bCs w:val="0"/>
              </w:rPr>
            </w:pPr>
          </w:p>
          <w:p w14:paraId="21196790" w14:textId="77777777" w:rsidR="00C97167" w:rsidRDefault="00C97167" w:rsidP="00C97167"/>
          <w:p w14:paraId="39D66587" w14:textId="77777777" w:rsidR="00343C1C" w:rsidRDefault="00343C1C" w:rsidP="00C97167"/>
          <w:p w14:paraId="7E99EB23" w14:textId="77777777" w:rsidR="00343C1C" w:rsidRDefault="00343C1C" w:rsidP="00C97167"/>
        </w:tc>
      </w:tr>
    </w:tbl>
    <w:p w14:paraId="0F4C392F" w14:textId="77777777" w:rsidR="002C5BCD" w:rsidRPr="002C5BCD" w:rsidRDefault="002C5BCD" w:rsidP="000B1790"/>
    <w:sectPr w:rsidR="002C5BCD" w:rsidRPr="002C5BCD" w:rsidSect="00C735EB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F6B15" w14:textId="77777777" w:rsidR="00FF3634" w:rsidRDefault="00FF3634" w:rsidP="000B1790">
      <w:r>
        <w:separator/>
      </w:r>
    </w:p>
  </w:endnote>
  <w:endnote w:type="continuationSeparator" w:id="0">
    <w:p w14:paraId="0592391B" w14:textId="77777777" w:rsidR="00FF3634" w:rsidRDefault="00FF3634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96EF1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53DB88" wp14:editId="5819BEA1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BB313B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53DB88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5ABB313B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D224E" w14:textId="77777777" w:rsidR="00FF3634" w:rsidRDefault="00FF3634" w:rsidP="000B1790">
      <w:r>
        <w:separator/>
      </w:r>
    </w:p>
  </w:footnote>
  <w:footnote w:type="continuationSeparator" w:id="0">
    <w:p w14:paraId="15B296C6" w14:textId="77777777" w:rsidR="00FF3634" w:rsidRDefault="00FF3634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26961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0B43B2" wp14:editId="0C30DFD4">
              <wp:simplePos x="0" y="0"/>
              <wp:positionH relativeFrom="page">
                <wp:posOffset>5839692</wp:posOffset>
              </wp:positionH>
              <wp:positionV relativeFrom="paragraph">
                <wp:posOffset>-450215</wp:posOffset>
              </wp:positionV>
              <wp:extent cx="1711902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1902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B3189A" w14:textId="4A83189E" w:rsidR="002C18F9" w:rsidRPr="00343C1C" w:rsidRDefault="00343C1C" w:rsidP="004B2B8C">
                          <w:pPr>
                            <w:pStyle w:val="HeaderFontSty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February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0B43B2" id="Rectangle 1" o:spid="_x0000_s1026" style="position:absolute;margin-left:459.8pt;margin-top:-35.45pt;width:134.8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" fillcolor="#003896" stroked="f" strokeweight="1pt">
              <v:textbox inset="8mm,5mm,,2.5mm">
                <w:txbxContent>
                  <w:p w14:paraId="6EB3189A" w14:textId="4A83189E" w:rsidR="002C18F9" w:rsidRPr="00343C1C" w:rsidRDefault="00343C1C" w:rsidP="004B2B8C">
                    <w:pPr>
                      <w:pStyle w:val="HeaderFontSty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February 2024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A078B87" wp14:editId="1E8086C6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67D78D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078B87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5B67D78D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BF0D68" wp14:editId="13722075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36C69C" w14:textId="1649DE8C" w:rsidR="002C18F9" w:rsidRPr="00F74E98" w:rsidRDefault="00F74E98" w:rsidP="004B2B8C">
                          <w:pPr>
                            <w:pStyle w:val="HeaderFontSty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Certificate in Commissioning and Purchasing in Public Care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BF0D68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5A36C69C" w14:textId="1649DE8C" w:rsidR="002C18F9" w:rsidRPr="00F74E98" w:rsidRDefault="00F74E98" w:rsidP="004B2B8C">
                    <w:pPr>
                      <w:pStyle w:val="HeaderFontSty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Certificate in Commissioning and Purchasing in Public Care 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98"/>
    <w:rsid w:val="00003EE7"/>
    <w:rsid w:val="0000481D"/>
    <w:rsid w:val="0000591C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3C1C"/>
    <w:rsid w:val="003455CC"/>
    <w:rsid w:val="003517E2"/>
    <w:rsid w:val="00357325"/>
    <w:rsid w:val="00363CC9"/>
    <w:rsid w:val="0039715C"/>
    <w:rsid w:val="003A710B"/>
    <w:rsid w:val="003D43F1"/>
    <w:rsid w:val="003E0DF3"/>
    <w:rsid w:val="003F4BE5"/>
    <w:rsid w:val="0043632B"/>
    <w:rsid w:val="004413A6"/>
    <w:rsid w:val="00453444"/>
    <w:rsid w:val="004536F3"/>
    <w:rsid w:val="00456E14"/>
    <w:rsid w:val="00462C3F"/>
    <w:rsid w:val="00466947"/>
    <w:rsid w:val="00491257"/>
    <w:rsid w:val="004A66CC"/>
    <w:rsid w:val="004B2B8C"/>
    <w:rsid w:val="004B5062"/>
    <w:rsid w:val="004C4333"/>
    <w:rsid w:val="004D3F5F"/>
    <w:rsid w:val="004F4BD5"/>
    <w:rsid w:val="0051293A"/>
    <w:rsid w:val="00543797"/>
    <w:rsid w:val="00546301"/>
    <w:rsid w:val="00553659"/>
    <w:rsid w:val="00556B81"/>
    <w:rsid w:val="00560AD4"/>
    <w:rsid w:val="00596F2C"/>
    <w:rsid w:val="005A77F5"/>
    <w:rsid w:val="005B1154"/>
    <w:rsid w:val="005C5854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E1F23"/>
    <w:rsid w:val="007F759E"/>
    <w:rsid w:val="00803858"/>
    <w:rsid w:val="00853128"/>
    <w:rsid w:val="0085500F"/>
    <w:rsid w:val="008B3C26"/>
    <w:rsid w:val="008E73E6"/>
    <w:rsid w:val="008F5F26"/>
    <w:rsid w:val="008F706E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735EB"/>
    <w:rsid w:val="00C80CDC"/>
    <w:rsid w:val="00C87243"/>
    <w:rsid w:val="00C97167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71002"/>
    <w:rsid w:val="00F74E98"/>
    <w:rsid w:val="00F776B1"/>
    <w:rsid w:val="00F80751"/>
    <w:rsid w:val="00FD08A6"/>
    <w:rsid w:val="00FD1789"/>
    <w:rsid w:val="00FE0262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5974E"/>
  <w15:chartTrackingRefBased/>
  <w15:docId w15:val="{D348E005-6225-4F10-8823-01F59347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Harmsworth</dc:creator>
  <cp:keywords/>
  <dc:description/>
  <cp:lastModifiedBy>Emma Beal</cp:lastModifiedBy>
  <cp:revision>3</cp:revision>
  <dcterms:created xsi:type="dcterms:W3CDTF">2024-03-06T10:06:00Z</dcterms:created>
  <dcterms:modified xsi:type="dcterms:W3CDTF">2024-09-09T11:52:00Z</dcterms:modified>
</cp:coreProperties>
</file>