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 Black" w:cs="Arial Black" w:eastAsia="Arial Black" w:hAnsi="Arial Black"/>
          <w:sz w:val="48"/>
          <w:szCs w:val="48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48"/>
          <w:szCs w:val="4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5829300</wp:posOffset>
            </wp:positionH>
            <wp:positionV relativeFrom="margin">
              <wp:posOffset>-240029</wp:posOffset>
            </wp:positionV>
            <wp:extent cx="942975" cy="94297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 Black" w:cs="Arial Black" w:eastAsia="Arial Black" w:hAnsi="Arial Black"/>
          <w:color w:val="000000"/>
          <w:sz w:val="48"/>
          <w:szCs w:val="48"/>
          <w:rtl w:val="0"/>
        </w:rPr>
        <w:t xml:space="preserve">Finding journal 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Use this worksheet to help you plan &amp; carry out an effective database search</w:t>
      </w:r>
    </w:p>
    <w:p w:rsidR="00000000" w:rsidDel="00000000" w:rsidP="00000000" w:rsidRDefault="00000000" w:rsidRPr="00000000" w14:paraId="00000004">
      <w:pPr>
        <w:pStyle w:val="Heading2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Step 1: Define your topic</w:t>
      </w:r>
    </w:p>
    <w:p w:rsidR="00000000" w:rsidDel="00000000" w:rsidP="00000000" w:rsidRDefault="00000000" w:rsidRPr="00000000" w14:paraId="0000000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Write your search question below. </w:t>
      </w:r>
      <w:r w:rsidDel="00000000" w:rsidR="00000000" w:rsidRPr="00000000">
        <w:rPr>
          <w:sz w:val="24"/>
          <w:szCs w:val="24"/>
          <w:rtl w:val="0"/>
        </w:rPr>
        <w:t xml:space="preserve">Don’t choose a topic that is too broad or too narrow.</w:t>
      </w:r>
    </w:p>
    <w:p w:rsidR="00000000" w:rsidDel="00000000" w:rsidP="00000000" w:rsidRDefault="00000000" w:rsidRPr="00000000" w14:paraId="0000000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Step 2: Choose your keywords</w:t>
      </w:r>
    </w:p>
    <w:p w:rsidR="00000000" w:rsidDel="00000000" w:rsidP="00000000" w:rsidRDefault="00000000" w:rsidRPr="00000000" w14:paraId="0000001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Look at your question - what are the keywords, ie the </w:t>
      </w:r>
      <w:r w:rsidDel="00000000" w:rsidR="00000000" w:rsidRPr="00000000">
        <w:rPr>
          <w:b w:val="1"/>
          <w:rtl w:val="0"/>
        </w:rPr>
        <w:t xml:space="preserve">main ideas</w:t>
      </w:r>
      <w:r w:rsidDel="00000000" w:rsidR="00000000" w:rsidRPr="00000000">
        <w:rPr>
          <w:rtl w:val="0"/>
        </w:rPr>
        <w:t xml:space="preserve">? Write your keywords below:</w:t>
      </w:r>
    </w:p>
    <w:p w:rsidR="00000000" w:rsidDel="00000000" w:rsidP="00000000" w:rsidRDefault="00000000" w:rsidRPr="00000000" w14:paraId="0000001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Step 3: Identify alternative keywords</w:t>
      </w:r>
    </w:p>
    <w:p w:rsidR="00000000" w:rsidDel="00000000" w:rsidP="00000000" w:rsidRDefault="00000000" w:rsidRPr="00000000" w14:paraId="0000001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Remember, databases only look for </w:t>
      </w:r>
      <w:r w:rsidDel="00000000" w:rsidR="00000000" w:rsidRPr="00000000">
        <w:rPr>
          <w:b w:val="1"/>
          <w:rtl w:val="0"/>
        </w:rPr>
        <w:t xml:space="preserve">the exact words you put into the search.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4025900</wp:posOffset>
                </wp:positionV>
                <wp:extent cx="7050405" cy="32677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25560" y="2150908"/>
                          <a:ext cx="7040880" cy="325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Remember that databases only look for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exact words you actually put in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and different authors may have described your topic in different ways. For each of your keywords from Section 2,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 alternative words below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that describe each one.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Think about synonyms (ie words that mean the same thing), American spellings if you want those, acronyms (like KS for Key Stage) and alternative spellings.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Remember: Truncation (usually *) will find alternative word endings eg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educ*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will find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education, educating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etc. Wildcard (usually ?) in the middle of a word will find alternative spellings eg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behavio?r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will find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behavior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behaviour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4025900</wp:posOffset>
                </wp:positionV>
                <wp:extent cx="7050405" cy="326771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0405" cy="3267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Different authors may describe the same topic in different words.</w:t>
      </w:r>
    </w:p>
    <w:p w:rsidR="00000000" w:rsidDel="00000000" w:rsidP="00000000" w:rsidRDefault="00000000" w:rsidRPr="00000000" w14:paraId="0000001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For each of your keywords from Step 2, write down below some </w:t>
      </w:r>
      <w:r w:rsidDel="00000000" w:rsidR="00000000" w:rsidRPr="00000000">
        <w:rPr>
          <w:b w:val="1"/>
          <w:rtl w:val="0"/>
        </w:rPr>
        <w:t xml:space="preserve">alternative words</w:t>
      </w:r>
      <w:r w:rsidDel="00000000" w:rsidR="00000000" w:rsidRPr="00000000">
        <w:rPr>
          <w:rtl w:val="0"/>
        </w:rPr>
        <w:t xml:space="preserve"> to describe that idea.</w:t>
      </w:r>
    </w:p>
    <w:p w:rsidR="00000000" w:rsidDel="00000000" w:rsidP="00000000" w:rsidRDefault="00000000" w:rsidRPr="00000000" w14:paraId="0000002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Think about synonyms, abbreviations (eg KS1 for Key Stage 1) and US/UK spellings eg behavio(u)r.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Step 4: Choose your databases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the Library’s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Course Resource Help</w:t>
      </w:r>
      <w:r w:rsidDel="00000000" w:rsidR="00000000" w:rsidRPr="00000000">
        <w:rPr>
          <w:sz w:val="24"/>
          <w:szCs w:val="24"/>
          <w:rtl w:val="0"/>
        </w:rPr>
        <w:t xml:space="preserve"> page for Education (or Early Childhood) from the Library home page. Open up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Databases</w:t>
      </w:r>
      <w:r w:rsidDel="00000000" w:rsidR="00000000" w:rsidRPr="00000000">
        <w:rPr>
          <w:sz w:val="24"/>
          <w:szCs w:val="24"/>
          <w:rtl w:val="0"/>
        </w:rPr>
        <w:t xml:space="preserve"> section (under Resources).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220345</wp:posOffset>
            </wp:positionV>
            <wp:extent cx="2095500" cy="1600200"/>
            <wp:effectExtent b="12700" l="12700" r="12700" t="1270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56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02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the descriptions and decide which is the best database for you to search.</w:t>
      </w:r>
    </w:p>
    <w:p w:rsidR="00000000" w:rsidDel="00000000" w:rsidP="00000000" w:rsidRDefault="00000000" w:rsidRPr="00000000" w14:paraId="0000003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use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one-stop search</w:t>
      </w:r>
      <w:r w:rsidDel="00000000" w:rsidR="00000000" w:rsidRPr="00000000">
        <w:rPr>
          <w:sz w:val="24"/>
          <w:szCs w:val="24"/>
          <w:rtl w:val="0"/>
        </w:rPr>
        <w:t xml:space="preserve"> link at the top if you want to search all the Education databases in one go – bear in mind that if you do this, you will be including the American database ERIC, so you will get a lot of US results which you may need to filter out.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1182370</wp:posOffset>
            </wp:positionH>
            <wp:positionV relativeFrom="margin">
              <wp:posOffset>2926715</wp:posOffset>
            </wp:positionV>
            <wp:extent cx="5646420" cy="1428750"/>
            <wp:effectExtent b="25400" l="25400" r="25400" t="25400"/>
            <wp:wrapSquare wrapText="bothSides" distB="0" distT="0" distL="114300" distR="114300"/>
            <wp:docPr descr="Screenshot of database search boxes. First box contains &quot;behaviour or discipline&quot;, second box contains &quot;management or managing&quot;, third box contains &quot;strategies or techniques&quot;. The pull-down menu between the boxes is set to AND." id="4" name="image3.gif"/>
            <a:graphic>
              <a:graphicData uri="http://schemas.openxmlformats.org/drawingml/2006/picture">
                <pic:pic>
                  <pic:nvPicPr>
                    <pic:cNvPr descr="Screenshot of database search boxes. First box contains &quot;behaviour or discipline&quot;, second box contains &quot;management or managing&quot;, third box contains &quot;strategies or techniques&quot;. The pull-down menu between the boxes is set to AND." id="0" name="image3.gif"/>
                    <pic:cNvPicPr preferRelativeResize="0"/>
                  </pic:nvPicPr>
                  <pic:blipFill>
                    <a:blip r:embed="rId9"/>
                    <a:srcRect b="202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Step 5: Put your groups of alternative keywords into the search boxes like this: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283.46456692913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</w:t>
      </w:r>
      <w:r w:rsidDel="00000000" w:rsidR="00000000" w:rsidRPr="00000000">
        <w:rPr>
          <w:b w:val="1"/>
          <w:sz w:val="24"/>
          <w:szCs w:val="24"/>
          <w:rtl w:val="0"/>
        </w:rPr>
        <w:t xml:space="preserve">idea</w:t>
      </w:r>
      <w:r w:rsidDel="00000000" w:rsidR="00000000" w:rsidRPr="00000000">
        <w:rPr>
          <w:sz w:val="24"/>
          <w:szCs w:val="24"/>
          <w:rtl w:val="0"/>
        </w:rPr>
        <w:t xml:space="preserve"> per search box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283.46456692913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alternative words for that idea in that box, linked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283.46456692913375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database automatically puts AND between the boxes (groups of keywords) for you.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283.46456692913375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Then hit </w:t>
      </w:r>
      <w:r w:rsidDel="00000000" w:rsidR="00000000" w:rsidRPr="00000000">
        <w:rPr>
          <w:b w:val="1"/>
          <w:sz w:val="24"/>
          <w:szCs w:val="24"/>
          <w:rtl w:val="0"/>
        </w:rPr>
        <w:t xml:space="preserve">Search</w:t>
      </w:r>
      <w:r w:rsidDel="00000000" w:rsidR="00000000" w:rsidRPr="00000000">
        <w:rPr>
          <w:sz w:val="24"/>
          <w:szCs w:val="24"/>
          <w:rtl w:val="0"/>
        </w:rPr>
        <w:t xml:space="preserve"> !</w:t>
      </w:r>
      <w:r w:rsidDel="00000000" w:rsidR="00000000" w:rsidRPr="00000000">
        <w:rPr>
          <w:sz w:val="16"/>
          <w:szCs w:val="1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5293050</wp:posOffset>
            </wp:positionH>
            <wp:positionV relativeFrom="margin">
              <wp:posOffset>5873750</wp:posOffset>
            </wp:positionV>
            <wp:extent cx="1323975" cy="1932305"/>
            <wp:effectExtent b="25400" l="25400" r="25400" t="25400"/>
            <wp:wrapSquare wrapText="bothSides" distB="0" distT="0" distL="114300" distR="114300"/>
            <wp:docPr descr="Screenshot of database search limiters showing selection of Full Text, Scholarly (Peer Reviewed) Journals, Publication Data in last ten years." id="6" name="image6.png"/>
            <a:graphic>
              <a:graphicData uri="http://schemas.openxmlformats.org/drawingml/2006/picture">
                <pic:pic>
                  <pic:nvPicPr>
                    <pic:cNvPr descr="Screenshot of database search limiters showing selection of Full Text, Scholarly (Peer Reviewed) Journals, Publication Data in last ten years." id="0" name="image6.png"/>
                    <pic:cNvPicPr preferRelativeResize="0"/>
                  </pic:nvPicPr>
                  <pic:blipFill>
                    <a:blip r:embed="rId10"/>
                    <a:srcRect b="0" l="0" r="80057" t="5438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3230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Step 6: Evaluate your search results</w:t>
      </w:r>
    </w:p>
    <w:p w:rsidR="00000000" w:rsidDel="00000000" w:rsidP="00000000" w:rsidRDefault="00000000" w:rsidRPr="00000000" w14:paraId="0000003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283.46456692913375" w:hanging="283.46456692913375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results have you got? Are they (judging by the titles/abstracts of the first few) what you want?</w:t>
      </w:r>
    </w:p>
    <w:p w:rsidR="00000000" w:rsidDel="00000000" w:rsidP="00000000" w:rsidRDefault="00000000" w:rsidRPr="00000000" w14:paraId="00000041">
      <w:pPr>
        <w:ind w:left="283.46456692913375" w:hanging="283.4645669291337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283.46456692913375" w:hanging="283.46456692913375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</w:t>
      </w:r>
      <w:r w:rsidDel="00000000" w:rsidR="00000000" w:rsidRPr="00000000">
        <w:rPr>
          <w:b w:val="1"/>
          <w:sz w:val="24"/>
          <w:szCs w:val="24"/>
          <w:rtl w:val="0"/>
        </w:rPr>
        <w:t xml:space="preserve">too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few</w:t>
      </w:r>
      <w:r w:rsidDel="00000000" w:rsidR="00000000" w:rsidRPr="00000000">
        <w:rPr>
          <w:sz w:val="24"/>
          <w:szCs w:val="24"/>
          <w:rtl w:val="0"/>
        </w:rPr>
        <w:t xml:space="preserve"> results, perhaps your search topic is too specific – or you need </w:t>
      </w:r>
      <w:r w:rsidDel="00000000" w:rsidR="00000000" w:rsidRPr="00000000">
        <w:rPr>
          <w:b w:val="1"/>
          <w:sz w:val="24"/>
          <w:szCs w:val="24"/>
          <w:rtl w:val="0"/>
        </w:rPr>
        <w:t xml:space="preserve">more alternative keywords</w:t>
      </w:r>
      <w:r w:rsidDel="00000000" w:rsidR="00000000" w:rsidRPr="00000000">
        <w:rPr>
          <w:sz w:val="24"/>
          <w:szCs w:val="24"/>
          <w:rtl w:val="0"/>
        </w:rPr>
        <w:t xml:space="preserve"> for each idea.</w:t>
      </w:r>
    </w:p>
    <w:p w:rsidR="00000000" w:rsidDel="00000000" w:rsidP="00000000" w:rsidRDefault="00000000" w:rsidRPr="00000000" w14:paraId="00000043">
      <w:pPr>
        <w:ind w:left="283.46456692913375" w:hanging="283.4645669291337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283.46456692913375" w:hanging="283.46456692913375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</w:t>
      </w:r>
      <w:r w:rsidDel="00000000" w:rsidR="00000000" w:rsidRPr="00000000">
        <w:rPr>
          <w:b w:val="1"/>
          <w:sz w:val="24"/>
          <w:szCs w:val="24"/>
          <w:rtl w:val="0"/>
        </w:rPr>
        <w:t xml:space="preserve">too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many</w:t>
      </w:r>
      <w:r w:rsidDel="00000000" w:rsidR="00000000" w:rsidRPr="00000000">
        <w:rPr>
          <w:sz w:val="24"/>
          <w:szCs w:val="24"/>
          <w:rtl w:val="0"/>
        </w:rPr>
        <w:t xml:space="preserve"> results, perhaps your search topic is too broad. If not, you can </w:t>
      </w:r>
      <w:r w:rsidDel="00000000" w:rsidR="00000000" w:rsidRPr="00000000">
        <w:rPr>
          <w:b w:val="1"/>
          <w:sz w:val="24"/>
          <w:szCs w:val="24"/>
          <w:rtl w:val="0"/>
        </w:rPr>
        <w:t xml:space="preserve">limit</w:t>
      </w:r>
      <w:r w:rsidDel="00000000" w:rsidR="00000000" w:rsidRPr="00000000">
        <w:rPr>
          <w:sz w:val="24"/>
          <w:szCs w:val="24"/>
          <w:rtl w:val="0"/>
        </w:rPr>
        <w:t xml:space="preserve"> your search by Date, to Full Text articles only, and to articles from only </w:t>
      </w:r>
      <w:r w:rsidDel="00000000" w:rsidR="00000000" w:rsidRPr="00000000">
        <w:rPr>
          <w:b w:val="1"/>
          <w:sz w:val="24"/>
          <w:szCs w:val="24"/>
          <w:rtl w:val="0"/>
        </w:rPr>
        <w:t xml:space="preserve">peer reviewed</w:t>
      </w:r>
      <w:r w:rsidDel="00000000" w:rsidR="00000000" w:rsidRPr="00000000">
        <w:rPr>
          <w:sz w:val="24"/>
          <w:szCs w:val="24"/>
          <w:rtl w:val="0"/>
        </w:rPr>
        <w:t xml:space="preserve"> (academic) journals. (Limit menu on the left.)</w:t>
      </w:r>
    </w:p>
    <w:p w:rsidR="00000000" w:rsidDel="00000000" w:rsidP="00000000" w:rsidRDefault="00000000" w:rsidRPr="00000000" w14:paraId="00000045">
      <w:pPr>
        <w:pStyle w:val="Heading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5372100</wp:posOffset>
            </wp:positionH>
            <wp:positionV relativeFrom="margin">
              <wp:posOffset>8296275</wp:posOffset>
            </wp:positionV>
            <wp:extent cx="922020" cy="342900"/>
            <wp:effectExtent b="0" l="0" r="0" t="0"/>
            <wp:wrapSquare wrapText="bothSides" distB="0" distT="0" distL="114300" distR="114300"/>
            <wp:docPr descr="Screenshot of Folder icon." id="9" name="image5.png"/>
            <a:graphic>
              <a:graphicData uri="http://schemas.openxmlformats.org/drawingml/2006/picture">
                <pic:pic>
                  <pic:nvPicPr>
                    <pic:cNvPr descr="Screenshot of Folder icon.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Step 7: Choose the articles you want and print, save or email them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8077200</wp:posOffset>
                </wp:positionV>
                <wp:extent cx="6296025" cy="1038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2750" y="326565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Once you have followed all these steps you are now ready to go and try out your search.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more advice or help, please contact Hazel Rothera or Ruth Dryden, your Education Librarians: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mailto:educationlibrarians@brookes.ac.uk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Tel: 01865 488220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With thanks to Deborah Lepley, Pauline Hockley and Katherine Staples for their help in the creation of this sheet.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8077200</wp:posOffset>
                </wp:positionV>
                <wp:extent cx="6296025" cy="1038225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Print, save or email individual articles using the buttons on each article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 add a selection of articles to the Folder &amp; then print/save/email them all at once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Export them directly to EndNote Web, our </w:t>
      </w:r>
      <w:r w:rsidDel="00000000" w:rsidR="00000000" w:rsidRPr="00000000">
        <w:rPr>
          <w:sz w:val="24"/>
          <w:szCs w:val="24"/>
          <w:rtl w:val="0"/>
        </w:rPr>
        <w:t xml:space="preserve">referencing software (</w:t>
      </w: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http://bit.ly/BrookesLibraryEndNote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more advice or help, please contact Hazel Rothera or Charlotte Olehnovics, your Education Librarians: </w:t>
      </w: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educationlibrarians@brookes.ac.uk</w:t>
        </w:r>
      </w:hyperlink>
      <w:r w:rsidDel="00000000" w:rsidR="00000000" w:rsidRPr="00000000">
        <w:rPr>
          <w:sz w:val="24"/>
          <w:szCs w:val="24"/>
          <w:rtl w:val="0"/>
        </w:rPr>
        <w:t xml:space="preserve">  or watch our video: </w:t>
      </w: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https://bit.ly/educsearch21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16" w:type="first"/>
      <w:footerReference r:id="rId17" w:type="default"/>
      <w:footerReference r:id="rId18" w:type="first"/>
      <w:pgSz w:h="16838" w:w="11906" w:orient="portrait"/>
      <w:pgMar w:bottom="720" w:top="720" w:left="720" w:right="720" w:header="1984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Hazel Rothera, September 20</w:t>
    </w:r>
    <w:r w:rsidDel="00000000" w:rsidR="00000000" w:rsidRPr="00000000">
      <w:rPr>
        <w:sz w:val="16"/>
        <w:szCs w:val="16"/>
        <w:rtl w:val="0"/>
      </w:rPr>
      <w:t xml:space="preserve">21</w:t>
    </w:r>
    <w:r w:rsidDel="00000000" w:rsidR="00000000" w:rsidRPr="00000000">
      <w:rPr>
        <w:color w:val="000000"/>
        <w:sz w:val="16"/>
        <w:szCs w:val="16"/>
        <w:rtl w:val="0"/>
      </w:rPr>
      <w:t xml:space="preserve">: with thanks to Deborah Lepley, Pauline Hockley and Katherine Staples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WWW.BROOKES.AC.UK/LIBRARY</w:t>
      </w:r>
    </w:hyperlink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 Black" w:cs="Arial Black" w:eastAsia="Arial Black" w:hAnsi="Arial Black"/>
        <w:b w:val="0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Now turn over!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-787399</wp:posOffset>
              </wp:positionV>
              <wp:extent cx="3352800" cy="7143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74363" y="3427575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LIBRARY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-787399</wp:posOffset>
              </wp:positionV>
              <wp:extent cx="3352800" cy="714375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714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4860290</wp:posOffset>
          </wp:positionH>
          <wp:positionV relativeFrom="paragraph">
            <wp:posOffset>-886459</wp:posOffset>
          </wp:positionV>
          <wp:extent cx="1800225" cy="752475"/>
          <wp:effectExtent b="0" l="0" r="0" t="0"/>
          <wp:wrapNone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hyperlink" Target="http://bit.ly/BrookesLibraryEndNote" TargetMode="Externa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gif"/><Relationship Id="rId15" Type="http://schemas.openxmlformats.org/officeDocument/2006/relationships/hyperlink" Target="https://bit.ly/educsearch21" TargetMode="External"/><Relationship Id="rId14" Type="http://schemas.openxmlformats.org/officeDocument/2006/relationships/hyperlink" Target="mailto:educationlibrarians@brookes.ac.uk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2.xml"/><Relationship Id="rId7" Type="http://schemas.openxmlformats.org/officeDocument/2006/relationships/image" Target="media/image9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brookes.ac.uk/LIBRAR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