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95" w:rsidRDefault="00644A95">
      <w:pPr>
        <w:rPr>
          <w:b/>
        </w:rPr>
      </w:pPr>
    </w:p>
    <w:p w:rsidR="00644A95" w:rsidRDefault="00644A95">
      <w:pPr>
        <w:rPr>
          <w:b/>
        </w:rPr>
      </w:pPr>
    </w:p>
    <w:p w:rsidR="00644A95" w:rsidRDefault="00644A95">
      <w:pPr>
        <w:rPr>
          <w:b/>
        </w:rPr>
      </w:pPr>
    </w:p>
    <w:p w:rsidR="00644A95" w:rsidRDefault="00644A95">
      <w:pPr>
        <w:rPr>
          <w:b/>
        </w:rPr>
      </w:pPr>
    </w:p>
    <w:p w:rsidR="00644A95" w:rsidRDefault="00644A95">
      <w:pPr>
        <w:rPr>
          <w:b/>
        </w:rPr>
      </w:pPr>
    </w:p>
    <w:p w:rsidR="00644A95" w:rsidRDefault="00644A95">
      <w:pPr>
        <w:rPr>
          <w:b/>
        </w:rPr>
      </w:pPr>
    </w:p>
    <w:p w:rsidR="00644A95" w:rsidRDefault="00644A95">
      <w:pPr>
        <w:rPr>
          <w:b/>
        </w:rPr>
      </w:pPr>
    </w:p>
    <w:p w:rsidR="00644A95" w:rsidRDefault="00891C1B">
      <w:pPr>
        <w:rPr>
          <w:rFonts w:ascii="Arial" w:hAnsi="Arial"/>
          <w:b/>
          <w:sz w:val="22"/>
        </w:rPr>
      </w:pPr>
      <w:r>
        <w:rPr>
          <w:rFonts w:ascii="Arial" w:hAnsi="Arial"/>
          <w:b/>
          <w:sz w:val="22"/>
        </w:rPr>
        <w:t>July 16</w:t>
      </w:r>
      <w:r>
        <w:rPr>
          <w:rFonts w:ascii="Arial" w:hAnsi="Arial"/>
          <w:b/>
          <w:sz w:val="22"/>
          <w:vertAlign w:val="superscript"/>
        </w:rPr>
        <w:t>th</w:t>
      </w:r>
      <w:r>
        <w:rPr>
          <w:rFonts w:ascii="Arial" w:hAnsi="Arial"/>
          <w:b/>
          <w:sz w:val="22"/>
        </w:rPr>
        <w:t xml:space="preserve"> 2002</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NR/44/02</w:t>
      </w:r>
    </w:p>
    <w:p w:rsidR="00644A95" w:rsidRDefault="00644A95">
      <w:pPr>
        <w:pStyle w:val="Heading1"/>
        <w:rPr>
          <w:rFonts w:ascii="Arial" w:hAnsi="Arial"/>
        </w:rPr>
      </w:pPr>
    </w:p>
    <w:p w:rsidR="00644A95" w:rsidRDefault="00644A95"/>
    <w:p w:rsidR="00644A95" w:rsidRDefault="00891C1B">
      <w:pPr>
        <w:pStyle w:val="Heading1"/>
        <w:rPr>
          <w:rFonts w:ascii="Arial" w:hAnsi="Arial"/>
          <w:sz w:val="28"/>
        </w:rPr>
      </w:pPr>
      <w:bookmarkStart w:id="0" w:name="_GoBack"/>
      <w:r>
        <w:rPr>
          <w:rFonts w:ascii="Arial" w:hAnsi="Arial"/>
          <w:sz w:val="28"/>
        </w:rPr>
        <w:t xml:space="preserve">National Brewing Library at </w:t>
      </w:r>
    </w:p>
    <w:p w:rsidR="00644A95" w:rsidRDefault="00891C1B">
      <w:pPr>
        <w:pStyle w:val="Heading1"/>
        <w:rPr>
          <w:rFonts w:ascii="Arial" w:hAnsi="Arial"/>
          <w:sz w:val="28"/>
        </w:rPr>
      </w:pPr>
      <w:r>
        <w:rPr>
          <w:rFonts w:ascii="Arial" w:hAnsi="Arial"/>
          <w:sz w:val="28"/>
        </w:rPr>
        <w:t>Oxford Brookes University</w:t>
      </w:r>
    </w:p>
    <w:bookmarkEnd w:id="0"/>
    <w:p w:rsidR="00644A95" w:rsidRDefault="00644A95">
      <w:pPr>
        <w:jc w:val="center"/>
        <w:rPr>
          <w:b/>
          <w:sz w:val="32"/>
        </w:rPr>
      </w:pPr>
    </w:p>
    <w:p w:rsidR="00644A95" w:rsidRDefault="00891C1B">
      <w:pPr>
        <w:pStyle w:val="BodyText"/>
        <w:rPr>
          <w:rFonts w:ascii="Arial" w:hAnsi="Arial"/>
          <w:b w:val="0"/>
        </w:rPr>
      </w:pPr>
      <w:r>
        <w:rPr>
          <w:rFonts w:ascii="Arial" w:hAnsi="Arial"/>
          <w:sz w:val="22"/>
        </w:rPr>
        <w:t>The Institute and Guild of Brewing</w:t>
      </w:r>
      <w:r>
        <w:rPr>
          <w:rFonts w:ascii="Arial" w:hAnsi="Arial"/>
          <w:b w:val="0"/>
          <w:sz w:val="22"/>
        </w:rPr>
        <w:t xml:space="preserve"> and </w:t>
      </w:r>
      <w:r>
        <w:rPr>
          <w:rFonts w:ascii="Arial" w:hAnsi="Arial"/>
          <w:sz w:val="22"/>
        </w:rPr>
        <w:t>Oxford Brookes University</w:t>
      </w:r>
      <w:r>
        <w:rPr>
          <w:rFonts w:ascii="Arial" w:hAnsi="Arial"/>
          <w:b w:val="0"/>
          <w:sz w:val="22"/>
        </w:rPr>
        <w:t xml:space="preserve"> are pleased to announce their agreement to establish The National Brewing Library at Oxford Brookes University</w:t>
      </w:r>
      <w:r>
        <w:rPr>
          <w:rFonts w:ascii="Arial" w:hAnsi="Arial"/>
          <w:b w:val="0"/>
        </w:rPr>
        <w:t>.</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The library, of approximately 3000 volumes, on permanent loan to Brookes will be managed jointly by the IGB and Brookes. It comprises the book and journal collections held previously by the Institute of Brewing, the International Brewer’s Guild, the Whitbread Archive and the British Beer and Pub Association.</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This new library will provide a unique reference resource to the social and legal history and the science and technology of British brewing and other fermented beverage industries, public houses and the retail trade.</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Oxford Brookes has a strong brewing group in its School of Biological and Molecular Sciences and a major School of Hotel and Restaurant Management. Food and Drink is a key area of development for the Brookes Library and the acquisition of the National Brewing Library is a significant contribution to this aim.</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Establishment of the library has been assisted by a generous donation from the IGB Grants Committee.</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The new library is being assembled and a catalogue will be available on the Internet. The present plan is for a formal opening in December with public access early in 2003.</w:t>
      </w:r>
    </w:p>
    <w:p w:rsidR="00644A95" w:rsidRDefault="00644A95">
      <w:pPr>
        <w:jc w:val="both"/>
        <w:rPr>
          <w:rFonts w:ascii="Arial" w:hAnsi="Arial"/>
          <w:sz w:val="22"/>
        </w:rPr>
      </w:pPr>
    </w:p>
    <w:p w:rsidR="00644A95" w:rsidRDefault="00891C1B">
      <w:pPr>
        <w:jc w:val="both"/>
        <w:rPr>
          <w:rFonts w:ascii="Arial" w:hAnsi="Arial"/>
          <w:sz w:val="22"/>
        </w:rPr>
      </w:pPr>
      <w:r>
        <w:rPr>
          <w:rFonts w:ascii="Arial" w:hAnsi="Arial"/>
          <w:sz w:val="22"/>
        </w:rPr>
        <w:t>Details of the launch and personal access arrangements will be available later this year.</w:t>
      </w:r>
    </w:p>
    <w:p w:rsidR="00644A95" w:rsidRDefault="00644A95">
      <w:pPr>
        <w:rPr>
          <w:rFonts w:ascii="Arial" w:hAnsi="Arial"/>
          <w:sz w:val="22"/>
        </w:rPr>
      </w:pPr>
    </w:p>
    <w:p w:rsidR="00644A95" w:rsidRDefault="00644A95">
      <w:pPr>
        <w:rPr>
          <w:sz w:val="22"/>
        </w:rPr>
      </w:pPr>
    </w:p>
    <w:p w:rsidR="00644A95" w:rsidRDefault="00891C1B">
      <w:pPr>
        <w:jc w:val="center"/>
        <w:rPr>
          <w:i/>
          <w:sz w:val="22"/>
        </w:rPr>
      </w:pPr>
      <w:r>
        <w:rPr>
          <w:i/>
          <w:sz w:val="22"/>
        </w:rPr>
        <w:t>ends</w:t>
      </w:r>
    </w:p>
    <w:p w:rsidR="00644A95" w:rsidRDefault="00644A95">
      <w:pPr>
        <w:rPr>
          <w:sz w:val="22"/>
        </w:rPr>
      </w:pPr>
    </w:p>
    <w:p w:rsidR="00644A95" w:rsidRDefault="00891C1B">
      <w:pPr>
        <w:rPr>
          <w:sz w:val="22"/>
        </w:rPr>
      </w:pPr>
      <w:r>
        <w:rPr>
          <w:b/>
          <w:sz w:val="22"/>
        </w:rPr>
        <w:t>Note to editors:</w:t>
      </w:r>
      <w:r>
        <w:rPr>
          <w:sz w:val="22"/>
        </w:rPr>
        <w:t xml:space="preserve"> </w:t>
      </w:r>
    </w:p>
    <w:p w:rsidR="00644A95" w:rsidRDefault="00891C1B">
      <w:pPr>
        <w:pStyle w:val="BodyText3"/>
        <w:rPr>
          <w:rFonts w:ascii="Arial" w:hAnsi="Arial"/>
        </w:rPr>
      </w:pPr>
      <w:r>
        <w:rPr>
          <w:rFonts w:ascii="Arial" w:hAnsi="Arial"/>
        </w:rPr>
        <w:t xml:space="preserve">For more information please contact Dr Helen Workman on 01865 483301 or Dr Katherine Smart on 01865 483248.  </w:t>
      </w:r>
    </w:p>
    <w:p w:rsidR="00891C1B" w:rsidRDefault="00891C1B">
      <w:pPr>
        <w:rPr>
          <w:sz w:val="22"/>
        </w:rPr>
      </w:pPr>
    </w:p>
    <w:sectPr w:rsidR="00891C1B">
      <w:footerReference w:type="default" r:id="rId8"/>
      <w:pgSz w:w="11906" w:h="16838"/>
      <w:pgMar w:top="1440" w:right="1797" w:bottom="1440"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1B" w:rsidRDefault="00891C1B">
      <w:r>
        <w:separator/>
      </w:r>
    </w:p>
  </w:endnote>
  <w:endnote w:type="continuationSeparator" w:id="0">
    <w:p w:rsidR="00891C1B" w:rsidRDefault="0089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95" w:rsidRDefault="00891C1B">
    <w:pPr>
      <w:pStyle w:val="Footer"/>
      <w:rPr>
        <w:sz w:val="16"/>
      </w:rPr>
    </w:pPr>
    <w:r>
      <w:rPr>
        <w:sz w:val="16"/>
      </w:rPr>
      <w:t>Issued by: Public Relations Office, Oxford Brookes University, Headington Campus, Oxford OX3 0BP</w:t>
    </w:r>
  </w:p>
  <w:p w:rsidR="00644A95" w:rsidRDefault="00891C1B">
    <w:pPr>
      <w:pStyle w:val="Footer"/>
      <w:rPr>
        <w:sz w:val="16"/>
      </w:rPr>
    </w:pPr>
    <w:r>
      <w:rPr>
        <w:sz w:val="16"/>
      </w:rPr>
      <w:tab/>
      <w:t xml:space="preserve">Tel: 01865 484453/2 – Fax: 01865 484477 – Email:  </w:t>
    </w:r>
    <w:hyperlink r:id="rId1" w:history="1">
      <w:r>
        <w:rPr>
          <w:rStyle w:val="Hyperlink"/>
          <w:sz w:val="16"/>
        </w:rPr>
        <w:t>cfinlayson@bro</w:t>
      </w:r>
      <w:bookmarkStart w:id="1" w:name="_Hlt522592892"/>
      <w:r>
        <w:rPr>
          <w:rStyle w:val="Hyperlink"/>
          <w:sz w:val="16"/>
        </w:rPr>
        <w:t>o</w:t>
      </w:r>
      <w:bookmarkEnd w:id="1"/>
      <w:r>
        <w:rPr>
          <w:rStyle w:val="Hyperlink"/>
          <w:sz w:val="16"/>
        </w:rPr>
        <w:t>kes.ac.uk</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1B" w:rsidRDefault="00891C1B">
      <w:r>
        <w:separator/>
      </w:r>
    </w:p>
  </w:footnote>
  <w:footnote w:type="continuationSeparator" w:id="0">
    <w:p w:rsidR="00891C1B" w:rsidRDefault="0089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F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F"/>
    <w:rsid w:val="00644A95"/>
    <w:rsid w:val="00891C1B"/>
    <w:rsid w:val="00AF2B93"/>
    <w:rsid w:val="00BE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3">
    <w:name w:val="Body Text 3"/>
    <w:basedOn w:val="Normal"/>
    <w:semiHidden/>
    <w:rPr>
      <w:sz w:val="22"/>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3">
    <w:name w:val="Body Text 3"/>
    <w:basedOn w:val="Normal"/>
    <w:semiHidden/>
    <w:rPr>
      <w:sz w:val="22"/>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finlayson@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Recruitment &amp; Marketing</Company>
  <LinksUpToDate>false</LinksUpToDate>
  <CharactersWithSpaces>1614</CharactersWithSpaces>
  <SharedDoc>false</SharedDoc>
  <HLinks>
    <vt:vector size="6" baseType="variant">
      <vt:variant>
        <vt:i4>1179748</vt:i4>
      </vt:variant>
      <vt:variant>
        <vt:i4>0</vt:i4>
      </vt:variant>
      <vt:variant>
        <vt:i4>0</vt:i4>
      </vt:variant>
      <vt:variant>
        <vt:i4>5</vt:i4>
      </vt:variant>
      <vt:variant>
        <vt:lpwstr>mailto:cfinlayson@brookes.ac.uk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Oxford BROOKES University</dc:creator>
  <cp:lastModifiedBy>Administrator</cp:lastModifiedBy>
  <cp:revision>2</cp:revision>
  <cp:lastPrinted>2002-09-04T15:18:00Z</cp:lastPrinted>
  <dcterms:created xsi:type="dcterms:W3CDTF">2016-05-25T14:04:00Z</dcterms:created>
  <dcterms:modified xsi:type="dcterms:W3CDTF">2016-05-25T14:04:00Z</dcterms:modified>
</cp:coreProperties>
</file>