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8E" w:rsidRDefault="000570EE">
      <w:pPr>
        <w:pStyle w:val="Title"/>
        <w:rPr>
          <w:rFonts w:ascii="Arial Black" w:eastAsia="Arial Black" w:hAnsi="Arial Black" w:cs="Arial Black"/>
          <w:sz w:val="46"/>
          <w:szCs w:val="46"/>
        </w:rPr>
      </w:pPr>
      <w:bookmarkStart w:id="0" w:name="_og5u9luj7dk1" w:colFirst="0" w:colLast="0"/>
      <w:bookmarkEnd w:id="0"/>
      <w:r>
        <w:rPr>
          <w:rFonts w:ascii="Arial Black" w:eastAsia="Arial Black" w:hAnsi="Arial Black" w:cs="Arial Black"/>
          <w:sz w:val="46"/>
          <w:szCs w:val="46"/>
        </w:rPr>
        <w:t>How diverse is your Aspire reading list?</w:t>
      </w:r>
    </w:p>
    <w:p w:rsidR="004B148E" w:rsidRDefault="004B148E">
      <w:pPr>
        <w:rPr>
          <w:rFonts w:ascii="Arial" w:eastAsia="Arial" w:hAnsi="Arial" w:cs="Arial"/>
        </w:rPr>
      </w:pPr>
    </w:p>
    <w:p w:rsidR="004B148E" w:rsidRDefault="000570EE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reported in the</w:t>
      </w:r>
      <w:hyperlink r:id="rId7">
        <w:r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Mind the Gap</w:t>
        </w:r>
      </w:hyperlink>
      <w:r>
        <w:rPr>
          <w:rFonts w:ascii="Arial" w:eastAsia="Arial" w:hAnsi="Arial" w:cs="Arial"/>
          <w:sz w:val="24"/>
          <w:szCs w:val="24"/>
        </w:rPr>
        <w:t xml:space="preserve"> initiative, students at Oxford Brookes University have voiced a lack of diversity within the content of their courses, and expressed a desire to engage with diverse literature and content.</w:t>
      </w:r>
    </w:p>
    <w:p w:rsidR="004B148E" w:rsidRDefault="004B148E">
      <w:pPr>
        <w:spacing w:before="240" w:after="240"/>
        <w:rPr>
          <w:rFonts w:ascii="Arial" w:eastAsia="Arial" w:hAnsi="Arial" w:cs="Arial"/>
          <w:sz w:val="24"/>
          <w:szCs w:val="24"/>
        </w:rPr>
      </w:pPr>
    </w:p>
    <w:p w:rsidR="004B148E" w:rsidRDefault="000570EE">
      <w:pPr>
        <w:pStyle w:val="Heading1"/>
        <w:rPr>
          <w:sz w:val="24"/>
          <w:szCs w:val="24"/>
        </w:rPr>
      </w:pPr>
      <w:bookmarkStart w:id="1" w:name="_ds6biyknfopa" w:colFirst="0" w:colLast="0"/>
      <w:bookmarkEnd w:id="1"/>
      <w:r>
        <w:rPr>
          <w:color w:val="000000"/>
        </w:rPr>
        <w:t>Questions to help you assess the diversity of content of your rea</w:t>
      </w:r>
      <w:r>
        <w:rPr>
          <w:color w:val="000000"/>
        </w:rPr>
        <w:t>ding list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dominant voices and narratives on my reading list?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Whose voices and narratives are </w:t>
      </w:r>
      <w:r>
        <w:rPr>
          <w:rFonts w:ascii="Arial" w:eastAsia="Arial" w:hAnsi="Arial" w:cs="Arial"/>
          <w:b/>
          <w:sz w:val="24"/>
          <w:szCs w:val="24"/>
        </w:rPr>
        <w:t>not</w:t>
      </w:r>
      <w:r>
        <w:rPr>
          <w:rFonts w:ascii="Arial" w:eastAsia="Arial" w:hAnsi="Arial" w:cs="Arial"/>
          <w:sz w:val="24"/>
          <w:szCs w:val="24"/>
        </w:rPr>
        <w:t xml:space="preserve"> on my reading list?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 majority of authors the same gender, ethnicity, and sexuality?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there a variety of authors from different backgroun</w:t>
      </w:r>
      <w:r>
        <w:rPr>
          <w:rFonts w:ascii="Arial" w:eastAsia="Arial" w:hAnsi="Arial" w:cs="Arial"/>
          <w:sz w:val="24"/>
          <w:szCs w:val="24"/>
        </w:rPr>
        <w:t>ds on my reading list?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the authors on my reading list predominately Eurocentric or Western-centric?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is talking about whose culture and/or experiences?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is the place of publication and geography of the texts on my reading list?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dom</w:t>
      </w:r>
      <w:r>
        <w:rPr>
          <w:rFonts w:ascii="Arial" w:eastAsia="Arial" w:hAnsi="Arial" w:cs="Arial"/>
          <w:sz w:val="24"/>
          <w:szCs w:val="24"/>
        </w:rPr>
        <w:t>inant languages on my reading list?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my students know how to take their reading beyond the resources listed?</w:t>
      </w:r>
    </w:p>
    <w:p w:rsidR="004B148E" w:rsidRDefault="000570EE">
      <w:pPr>
        <w:numPr>
          <w:ilvl w:val="0"/>
          <w:numId w:val="1"/>
        </w:numPr>
        <w:spacing w:before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my students know how to contact me if they want to suggest a useful resource?</w:t>
      </w:r>
    </w:p>
    <w:p w:rsidR="004B148E" w:rsidRDefault="000570EE">
      <w:p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B148E" w:rsidRDefault="000570EE">
      <w:pPr>
        <w:pStyle w:val="Heading1"/>
      </w:pPr>
      <w:bookmarkStart w:id="2" w:name="_3cdcz6fw6ls5" w:colFirst="0" w:colLast="0"/>
      <w:bookmarkEnd w:id="2"/>
      <w:r>
        <w:t>Resources to help you diversify your reading list</w:t>
      </w:r>
    </w:p>
    <w:p w:rsidR="004B148E" w:rsidRDefault="00057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4"/>
          <w:szCs w:val="24"/>
        </w:rPr>
      </w:pP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The Library’s inclusivity and diversity page</w:t>
        </w:r>
      </w:hyperlink>
    </w:p>
    <w:p w:rsidR="004B148E" w:rsidRDefault="000570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4"/>
          <w:szCs w:val="24"/>
        </w:rPr>
      </w:pP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Journals Online Project </w:t>
        </w:r>
      </w:hyperlink>
      <w:r>
        <w:rPr>
          <w:rFonts w:ascii="Arial" w:eastAsia="Arial" w:hAnsi="Arial" w:cs="Arial"/>
          <w:sz w:val="24"/>
          <w:szCs w:val="24"/>
        </w:rPr>
        <w:t>(aiming to in</w:t>
      </w:r>
      <w:r>
        <w:rPr>
          <w:rFonts w:ascii="Arial" w:eastAsia="Arial" w:hAnsi="Arial" w:cs="Arial"/>
          <w:sz w:val="24"/>
          <w:szCs w:val="24"/>
        </w:rPr>
        <w:t>crease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the visibility, accessibility and quality of peer-reviewed journals published in developing countries)</w:t>
      </w:r>
    </w:p>
    <w:p w:rsidR="004B148E" w:rsidRPr="00584D98" w:rsidRDefault="000570EE" w:rsidP="00584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4"/>
          <w:szCs w:val="24"/>
          <w:highlight w:val="white"/>
        </w:rPr>
      </w:pPr>
      <w:hyperlink r:id="rId11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Filling the gap - decolonis</w:t>
        </w:r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ing and diversifying Library resources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(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Teaching Insights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article, 2023)</w:t>
      </w:r>
    </w:p>
    <w:sectPr w:rsidR="004B148E" w:rsidRPr="00584D98">
      <w:headerReference w:type="first" r:id="rId12"/>
      <w:footerReference w:type="first" r:id="rId13"/>
      <w:pgSz w:w="11906" w:h="16838"/>
      <w:pgMar w:top="851" w:right="851" w:bottom="851" w:left="851" w:header="19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EE" w:rsidRDefault="000570EE">
      <w:pPr>
        <w:spacing w:after="0" w:line="240" w:lineRule="auto"/>
      </w:pPr>
      <w:r>
        <w:separator/>
      </w:r>
    </w:p>
  </w:endnote>
  <w:endnote w:type="continuationSeparator" w:id="0">
    <w:p w:rsidR="000570EE" w:rsidRDefault="0005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E" w:rsidRDefault="000570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 Black" w:eastAsia="Arial Black" w:hAnsi="Arial Black" w:cs="Arial Black"/>
        <w:color w:val="000000"/>
        <w:sz w:val="32"/>
        <w:szCs w:val="32"/>
      </w:rPr>
      <w:t>WWW.BROOKES.AC.UK/LIBRARY</w:t>
    </w:r>
    <w:r>
      <w:rPr>
        <w:rFonts w:ascii="Arial Black" w:eastAsia="Arial Black" w:hAnsi="Arial Black" w:cs="Arial Black"/>
        <w:color w:val="000000"/>
        <w:sz w:val="32"/>
        <w:szCs w:val="32"/>
      </w:rPr>
      <w:tab/>
    </w:r>
    <w:r w:rsidR="00584D98">
      <w:rPr>
        <w:rFonts w:ascii="Arial Black" w:eastAsia="Arial Black" w:hAnsi="Arial Black" w:cs="Arial Black"/>
        <w:sz w:val="32"/>
        <w:szCs w:val="32"/>
      </w:rPr>
      <w:t xml:space="preserve">         </w:t>
    </w:r>
    <w:bookmarkStart w:id="3" w:name="_GoBack"/>
    <w:bookmarkEnd w:id="3"/>
    <w:r>
      <w:rPr>
        <w:rFonts w:ascii="Arial" w:eastAsia="Arial" w:hAnsi="Arial" w:cs="Arial"/>
        <w:color w:val="000000"/>
        <w:sz w:val="16"/>
        <w:szCs w:val="16"/>
      </w:rPr>
      <w:t>Hazel Rothera</w:t>
    </w:r>
    <w:r>
      <w:rPr>
        <w:rFonts w:ascii="Arial" w:eastAsia="Arial" w:hAnsi="Arial" w:cs="Arial"/>
        <w:sz w:val="16"/>
        <w:szCs w:val="16"/>
      </w:rPr>
      <w:t xml:space="preserve"> and Aaron Worsley,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EE" w:rsidRDefault="000570EE">
      <w:pPr>
        <w:spacing w:after="0" w:line="240" w:lineRule="auto"/>
      </w:pPr>
      <w:r>
        <w:separator/>
      </w:r>
    </w:p>
  </w:footnote>
  <w:footnote w:type="continuationSeparator" w:id="0">
    <w:p w:rsidR="000570EE" w:rsidRDefault="0005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E" w:rsidRDefault="000570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71850" cy="7334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43275" h="704850" extrusionOk="0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3343275" y="704850"/>
                            </a:lnTo>
                            <a:lnTo>
                              <a:pt x="3343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148E" w:rsidRDefault="000570E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" o:spid="_x0000_s1026" style="position:absolute;margin-left:2pt;margin-top:-62pt;width:265.5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32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" adj="-11796480,,5400" path="m,l,704850r3343275,l3343275,,,xe" filled="f" stroked="f">
              <v:stroke joinstyle="miter"/>
              <v:formulas/>
              <v:path arrowok="t" o:extrusionok="f" o:connecttype="custom" textboxrect="0,0,3343275,704850"/>
              <v:textbox inset="7pt,3pt,7pt,3pt">
                <w:txbxContent>
                  <w:p w:rsidR="004B148E" w:rsidRDefault="000570EE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 Black" w:eastAsia="Arial Black" w:hAnsi="Arial Black" w:cs="Arial Black"/>
                        <w:color w:val="000000"/>
                        <w:sz w:val="48"/>
                      </w:rPr>
                      <w:t>LIBRARY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4974590</wp:posOffset>
          </wp:positionH>
          <wp:positionV relativeFrom="paragraph">
            <wp:posOffset>-886459</wp:posOffset>
          </wp:positionV>
          <wp:extent cx="1800225" cy="7524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5DB"/>
    <w:multiLevelType w:val="multilevel"/>
    <w:tmpl w:val="67A83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16E06"/>
    <w:multiLevelType w:val="multilevel"/>
    <w:tmpl w:val="37FC4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8E"/>
    <w:rsid w:val="000570EE"/>
    <w:rsid w:val="004B148E"/>
    <w:rsid w:val="005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396D1"/>
  <w15:docId w15:val="{24F6B6F0-5824-4688-9A51-CCEA4FFC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240" w:after="240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-cdn.sums.su/OB/Articles/Mind_The_Gap_Report_-_January_20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okesunion.org.uk/mind-the-ga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inginsights.ocsld.org/filling-the-gap-decolonising-and-diversifying-library-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asp.info/project/journals-online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es.ac.uk/library/resources-and-services/inclusivity-and-diversi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Oxford Brookes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Hazel Rothera</cp:lastModifiedBy>
  <cp:revision>2</cp:revision>
  <dcterms:created xsi:type="dcterms:W3CDTF">2023-08-02T14:31:00Z</dcterms:created>
  <dcterms:modified xsi:type="dcterms:W3CDTF">2023-08-02T14:32:00Z</dcterms:modified>
</cp:coreProperties>
</file>