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91" w:rsidRPr="00563D93" w:rsidRDefault="00C93773" w:rsidP="00563D93">
      <w:pPr>
        <w:pStyle w:val="Title"/>
        <w:jc w:val="left"/>
        <w:rPr>
          <w:rFonts w:ascii="Arial Black" w:hAnsi="Arial Black"/>
          <w:sz w:val="48"/>
          <w:szCs w:val="48"/>
        </w:rPr>
      </w:pPr>
      <w:r w:rsidRPr="00563D93">
        <w:rPr>
          <w:rFonts w:ascii="Arial Black" w:hAnsi="Arial Black"/>
          <w:sz w:val="48"/>
          <w:szCs w:val="48"/>
        </w:rPr>
        <w:t>Advanced Search Techniques</w:t>
      </w:r>
      <w:r w:rsidR="00B3098C" w:rsidRPr="00563D93">
        <w:rPr>
          <w:rFonts w:ascii="Arial Black" w:hAnsi="Arial Black"/>
          <w:sz w:val="48"/>
          <w:szCs w:val="48"/>
        </w:rPr>
        <w:t xml:space="preserve"> </w:t>
      </w:r>
    </w:p>
    <w:p w:rsidR="00DF43E7" w:rsidRPr="00DF43E7" w:rsidRDefault="00DF43E7" w:rsidP="00DF43E7">
      <w:pPr>
        <w:pStyle w:val="NoSpacing"/>
        <w:rPr>
          <w:rFonts w:ascii="Arial Black" w:hAnsi="Arial Black"/>
          <w:b/>
          <w:sz w:val="16"/>
          <w:szCs w:val="16"/>
        </w:rPr>
      </w:pPr>
    </w:p>
    <w:p w:rsidR="00DF43E7" w:rsidRDefault="008E3473" w:rsidP="00DF43E7">
      <w:pPr>
        <w:pStyle w:val="NoSpacing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65pt;margin-top:5.35pt;width:514.85pt;height:304.3pt;z-index:251655680" filled="f" stroked="f">
            <v:textbox style="mso-next-textbox:#_x0000_s1026" inset=",2.5mm,,2.5mm">
              <w:txbxContent>
                <w:p w:rsidR="007A4309" w:rsidRPr="00563D93" w:rsidRDefault="007A4309" w:rsidP="00563D93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563D93">
                    <w:rPr>
                      <w:sz w:val="24"/>
                      <w:szCs w:val="24"/>
                    </w:rPr>
                    <w:t xml:space="preserve">Quick Reminder of basic search techniques: 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DA7BC3" w:rsidRDefault="00DA7BC3" w:rsidP="007A4309">
                  <w:pPr>
                    <w:rPr>
                      <w:rFonts w:ascii="Arial" w:hAnsi="Arial" w:cs="Arial"/>
                      <w:b/>
                      <w:lang w:val="en-US"/>
                    </w:rPr>
                  </w:pPr>
                </w:p>
                <w:p w:rsidR="007A4309" w:rsidRPr="00563D93" w:rsidRDefault="007A4309" w:rsidP="00563D93">
                  <w:pPr>
                    <w:pStyle w:val="Heading1"/>
                    <w:rPr>
                      <w:b w:val="0"/>
                      <w:sz w:val="24"/>
                      <w:szCs w:val="24"/>
                      <w:lang w:val="en-US"/>
                    </w:rPr>
                  </w:pPr>
                  <w:r w:rsidRPr="00563D93">
                    <w:rPr>
                      <w:rStyle w:val="Heading1Char"/>
                      <w:b/>
                      <w:sz w:val="24"/>
                      <w:szCs w:val="24"/>
                    </w:rPr>
                    <w:t>Truncation</w:t>
                  </w:r>
                  <w:r w:rsidRPr="00563D93">
                    <w:rPr>
                      <w:b w:val="0"/>
                      <w:sz w:val="24"/>
                      <w:szCs w:val="24"/>
                      <w:lang w:val="en-US"/>
                    </w:rPr>
                    <w:t xml:space="preserve"> </w:t>
                  </w:r>
                  <w:r w:rsidR="00563D93" w:rsidRPr="00563D93">
                    <w:rPr>
                      <w:sz w:val="24"/>
                      <w:szCs w:val="24"/>
                      <w:lang w:val="en-US"/>
                    </w:rPr>
                    <w:t>and wildcards</w:t>
                  </w:r>
                </w:p>
                <w:p w:rsidR="007A4309" w:rsidRPr="00563D93" w:rsidRDefault="007A4309" w:rsidP="007A4309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563D93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teach*</w:t>
                  </w:r>
                  <w:r w:rsidRPr="00563D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- teach, teacher, teachers, teaching</w:t>
                  </w:r>
                  <w:r w:rsidRPr="00563D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ab/>
                  </w:r>
                  <w:r w:rsidRPr="00563D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ab/>
                  </w:r>
                  <w:r w:rsidRPr="00563D93"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  <w:t>optimi?e</w:t>
                  </w:r>
                  <w:r w:rsidRPr="00563D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– optimi</w:t>
                  </w:r>
                  <w:r w:rsidRPr="00563D9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</w:t>
                  </w:r>
                  <w:r w:rsidRPr="00563D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e, optimi</w:t>
                  </w:r>
                  <w:r w:rsidRPr="00563D93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z</w:t>
                  </w:r>
                  <w:r w:rsidRPr="00563D93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e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lang w:val="en-US"/>
                    </w:rPr>
                  </w:pPr>
                </w:p>
                <w:p w:rsidR="007A4309" w:rsidRPr="00C93773" w:rsidRDefault="007A4309" w:rsidP="007A4309">
                  <w:pPr>
                    <w:pStyle w:val="Heading4"/>
                    <w:rPr>
                      <w:rFonts w:cs="Arial"/>
                    </w:rPr>
                  </w:pPr>
                  <w:r w:rsidRPr="00C93773">
                    <w:rPr>
                      <w:rFonts w:cs="Arial"/>
                    </w:rPr>
                    <w:t>Search Limits</w:t>
                  </w:r>
                </w:p>
                <w:p w:rsidR="007A4309" w:rsidRDefault="007A4309" w:rsidP="007A4309">
                  <w:pPr>
                    <w:rPr>
                      <w:lang w:val="en-US"/>
                    </w:rPr>
                  </w:pPr>
                </w:p>
                <w:p w:rsidR="007A4309" w:rsidRDefault="008E3473" w:rsidP="007A4309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Screenshot of Search Limist box showing limiting to Academic Journal (in Publication Type) with the Scholarly (Peer Reviewed) Journals box ticked." style="width:500.25pt;height:174pt" filled="t" fillcolor="yellow">
                        <v:imagedata r:id="rId6" o:title="ebsco search limits"/>
                      </v:shape>
                    </w:pict>
                  </w:r>
                </w:p>
                <w:p w:rsidR="007A4309" w:rsidRPr="006D74E2" w:rsidRDefault="007A4309" w:rsidP="007A430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A4309" w:rsidRDefault="007A4309" w:rsidP="007A4309">
      <w:pPr>
        <w:tabs>
          <w:tab w:val="left" w:pos="576"/>
          <w:tab w:val="right" w:pos="8882"/>
        </w:tabs>
        <w:suppressAutoHyphens/>
      </w:pPr>
      <w:r>
        <w:t xml:space="preserve">       </w:t>
      </w: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8E3473" w:rsidP="007A4309">
      <w:pPr>
        <w:tabs>
          <w:tab w:val="left" w:pos="576"/>
          <w:tab w:val="right" w:pos="8882"/>
        </w:tabs>
        <w:suppressAutoHyphens/>
      </w:pPr>
      <w:r>
        <w:rPr>
          <w:noProof/>
          <w:lang w:eastAsia="en-GB"/>
        </w:rPr>
        <w:pict>
          <v:shape id="_x0000_s1030" type="#_x0000_t202" style="position:absolute;margin-left:251.55pt;margin-top:8.55pt;width:221.25pt;height:24.75pt;z-index:251658752">
            <v:textbox>
              <w:txbxContent>
                <w:p w:rsidR="007A4309" w:rsidRPr="00563D93" w:rsidRDefault="007A4309" w:rsidP="007A4309">
                  <w:pPr>
                    <w:rPr>
                      <w:i/>
                      <w:sz w:val="24"/>
                      <w:szCs w:val="24"/>
                    </w:rPr>
                  </w:pPr>
                  <w:r w:rsidRPr="00563D93">
                    <w:rPr>
                      <w:i/>
                      <w:sz w:val="24"/>
                      <w:szCs w:val="24"/>
                    </w:rPr>
                    <w:t xml:space="preserve">primary </w:t>
                  </w:r>
                  <w:r w:rsidRPr="00563D93">
                    <w:rPr>
                      <w:b/>
                      <w:i/>
                      <w:sz w:val="24"/>
                      <w:szCs w:val="24"/>
                    </w:rPr>
                    <w:t>or</w:t>
                  </w:r>
                  <w:r w:rsidRPr="00563D93">
                    <w:rPr>
                      <w:i/>
                      <w:sz w:val="24"/>
                      <w:szCs w:val="24"/>
                    </w:rPr>
                    <w:t xml:space="preserve"> key stage 1 </w:t>
                  </w:r>
                  <w:r w:rsidRPr="00563D93">
                    <w:rPr>
                      <w:b/>
                      <w:i/>
                      <w:sz w:val="24"/>
                      <w:szCs w:val="24"/>
                    </w:rPr>
                    <w:t>or</w:t>
                  </w:r>
                  <w:r w:rsidRPr="00563D93">
                    <w:rPr>
                      <w:i/>
                      <w:sz w:val="24"/>
                      <w:szCs w:val="24"/>
                    </w:rPr>
                    <w:t xml:space="preserve"> key stage 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58.3pt;margin-top:8.55pt;width:64pt;height:21pt;z-index:251657728">
            <v:textbox>
              <w:txbxContent>
                <w:p w:rsidR="007A4309" w:rsidRPr="00563D93" w:rsidRDefault="007A4309" w:rsidP="007A4309">
                  <w:pPr>
                    <w:rPr>
                      <w:b/>
                      <w:sz w:val="24"/>
                      <w:szCs w:val="24"/>
                    </w:rPr>
                  </w:pPr>
                  <w:r w:rsidRPr="00563D93">
                    <w:rPr>
                      <w:b/>
                      <w:sz w:val="24"/>
                      <w:szCs w:val="24"/>
                    </w:rPr>
                    <w:t>AND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alt="Text Box: Literacy or reading" style="position:absolute;margin-left:-3.15pt;margin-top:8.55pt;width:145.5pt;height:24.75pt;z-index:251656704">
            <v:textbox>
              <w:txbxContent>
                <w:p w:rsidR="007A4309" w:rsidRPr="00563D93" w:rsidRDefault="007A4309" w:rsidP="007A4309">
                  <w:pPr>
                    <w:rPr>
                      <w:i/>
                      <w:sz w:val="24"/>
                      <w:szCs w:val="24"/>
                    </w:rPr>
                  </w:pPr>
                  <w:r w:rsidRPr="00563D93">
                    <w:rPr>
                      <w:i/>
                      <w:sz w:val="24"/>
                      <w:szCs w:val="24"/>
                    </w:rPr>
                    <w:t xml:space="preserve">Literacy </w:t>
                  </w:r>
                  <w:r w:rsidRPr="00563D93">
                    <w:rPr>
                      <w:b/>
                      <w:i/>
                      <w:sz w:val="24"/>
                      <w:szCs w:val="24"/>
                    </w:rPr>
                    <w:t>or</w:t>
                  </w:r>
                  <w:r w:rsidRPr="00563D93">
                    <w:rPr>
                      <w:i/>
                      <w:sz w:val="24"/>
                      <w:szCs w:val="24"/>
                    </w:rPr>
                    <w:t xml:space="preserve"> reading</w:t>
                  </w:r>
                </w:p>
              </w:txbxContent>
            </v:textbox>
          </v:shape>
        </w:pict>
      </w: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8E3473" w:rsidP="007A4309">
      <w:pPr>
        <w:tabs>
          <w:tab w:val="left" w:pos="576"/>
          <w:tab w:val="right" w:pos="8882"/>
        </w:tabs>
        <w:suppressAutoHyphens/>
      </w:pPr>
      <w:r>
        <w:rPr>
          <w:noProof/>
          <w:lang w:eastAsia="en-GB"/>
        </w:rPr>
        <w:pict>
          <v:shape id="_x0000_s1031" type="#_x0000_t202" style="position:absolute;margin-left:367.85pt;margin-top:5.9pt;width:176.35pt;height:180.85pt;z-index:251659776">
            <v:textbox>
              <w:txbxContent>
                <w:p w:rsidR="007A4309" w:rsidRPr="00C93773" w:rsidRDefault="007A4309" w:rsidP="007A4309">
                  <w:pPr>
                    <w:rPr>
                      <w:rFonts w:ascii="Arial" w:hAnsi="Arial" w:cs="Arial"/>
                    </w:rPr>
                  </w:pPr>
                  <w:r w:rsidRPr="00C93773">
                    <w:rPr>
                      <w:rFonts w:ascii="Arial" w:hAnsi="Arial" w:cs="Arial"/>
                    </w:rPr>
                    <w:t>These can include: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</w:rPr>
                  </w:pP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Words only in article title</w:t>
                  </w:r>
                  <w:r w:rsidRPr="00C93773">
                    <w:rPr>
                      <w:rFonts w:ascii="Arial" w:hAnsi="Arial" w:cs="Arial"/>
                    </w:rPr>
                    <w:t xml:space="preserve"> (or in abstract, author’s name, etc)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b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Date of publication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Publication type</w:t>
                  </w:r>
                  <w:r w:rsidRPr="00C93773">
                    <w:rPr>
                      <w:rFonts w:ascii="Arial" w:hAnsi="Arial" w:cs="Arial"/>
                    </w:rPr>
                    <w:t xml:space="preserve"> (eg journal article, book, research report)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b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Age group or education level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b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Geography or location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b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Full-text only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  <w:b/>
                    </w:rPr>
                  </w:pPr>
                  <w:r w:rsidRPr="00C93773">
                    <w:rPr>
                      <w:rFonts w:ascii="Arial" w:hAnsi="Arial" w:cs="Arial"/>
                      <w:b/>
                    </w:rPr>
                    <w:t>Peer-reviewed journals only</w:t>
                  </w:r>
                </w:p>
                <w:p w:rsidR="007A4309" w:rsidRPr="00C93773" w:rsidRDefault="007A4309" w:rsidP="007A4309">
                  <w:pPr>
                    <w:rPr>
                      <w:rFonts w:ascii="Arial" w:hAnsi="Arial" w:cs="Arial"/>
                    </w:rPr>
                  </w:pPr>
                  <w:r w:rsidRPr="00C93773">
                    <w:rPr>
                      <w:rFonts w:ascii="Arial" w:hAnsi="Arial" w:cs="Arial"/>
                    </w:rPr>
                    <w:t>depending on the database.</w:t>
                  </w:r>
                </w:p>
              </w:txbxContent>
            </v:textbox>
          </v:shape>
        </w:pict>
      </w: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7A4309" w:rsidRDefault="007A4309" w:rsidP="007A4309">
      <w:pPr>
        <w:tabs>
          <w:tab w:val="left" w:pos="576"/>
          <w:tab w:val="right" w:pos="8882"/>
        </w:tabs>
        <w:suppressAutoHyphens/>
      </w:pPr>
    </w:p>
    <w:p w:rsidR="00C93773" w:rsidRDefault="00C93773" w:rsidP="00C93773">
      <w:pPr>
        <w:pStyle w:val="Heading4"/>
        <w:rPr>
          <w:b w:val="0"/>
        </w:rPr>
      </w:pPr>
      <w:r>
        <w:t xml:space="preserve">Thesaurus:     </w:t>
      </w:r>
      <w:r>
        <w:rPr>
          <w:b w:val="0"/>
        </w:rPr>
        <w:t xml:space="preserve">to search by </w:t>
      </w:r>
      <w:r>
        <w:t>subject</w:t>
      </w:r>
      <w:r>
        <w:rPr>
          <w:b w:val="0"/>
        </w:rPr>
        <w:t>, instead of by the words the author happens to have used</w:t>
      </w:r>
    </w:p>
    <w:p w:rsidR="00C93773" w:rsidRPr="00C93773" w:rsidRDefault="00C93773" w:rsidP="00C93773">
      <w:pPr>
        <w:rPr>
          <w:lang w:val="en-US"/>
        </w:rPr>
      </w:pPr>
    </w:p>
    <w:p w:rsidR="007A4309" w:rsidRDefault="008E3473" w:rsidP="007A4309">
      <w:pPr>
        <w:tabs>
          <w:tab w:val="left" w:pos="576"/>
          <w:tab w:val="right" w:pos="8882"/>
        </w:tabs>
        <w:suppressAutoHyphens/>
      </w:pPr>
      <w:r>
        <w:rPr>
          <w:b/>
          <w:noProof/>
          <w:lang w:eastAsia="en-GB"/>
        </w:rPr>
        <w:pict>
          <v:shape id="Picture 4" o:spid="_x0000_i1027" type="#_x0000_t75" alt="Screenshot of the Thesaurus in an Education database, showing subject terms related to literacy." style="width:481.5pt;height:229.5pt;visibility:visible">
            <v:imagedata r:id="rId7" o:title="thesauruserc"/>
          </v:shape>
        </w:pict>
      </w:r>
    </w:p>
    <w:p w:rsidR="007A4309" w:rsidRDefault="007A4309" w:rsidP="007A4309">
      <w:pPr>
        <w:pStyle w:val="Heading4"/>
        <w:rPr>
          <w:b w:val="0"/>
        </w:rPr>
      </w:pPr>
      <w:r>
        <w:lastRenderedPageBreak/>
        <w:t>Search History</w:t>
      </w:r>
      <w:r>
        <w:rPr>
          <w:b w:val="0"/>
        </w:rPr>
        <w:t xml:space="preserve"> (or Recent Searches) – to combine or amend searches you have just done</w:t>
      </w:r>
    </w:p>
    <w:p w:rsidR="007A4309" w:rsidRPr="003E7648" w:rsidRDefault="007A4309" w:rsidP="007A4309">
      <w:pPr>
        <w:rPr>
          <w:lang w:val="en-US"/>
        </w:rPr>
      </w:pPr>
    </w:p>
    <w:p w:rsidR="007A4309" w:rsidRDefault="007A4309" w:rsidP="007A4309">
      <w:pPr>
        <w:rPr>
          <w:lang w:val="en-US"/>
        </w:rPr>
      </w:pPr>
    </w:p>
    <w:p w:rsidR="007A4309" w:rsidRPr="00C93773" w:rsidRDefault="007A4309" w:rsidP="007A4309">
      <w:pPr>
        <w:pStyle w:val="Heading4"/>
        <w:rPr>
          <w:rFonts w:cs="Arial"/>
        </w:rPr>
      </w:pPr>
      <w:r w:rsidRPr="00C93773">
        <w:rPr>
          <w:rFonts w:cs="Arial"/>
        </w:rPr>
        <w:t>Saving searches, creating alerts and setting up RSS feeds:</w:t>
      </w: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7A4309" w:rsidRPr="00C93773" w:rsidRDefault="007A4309" w:rsidP="007A4309">
      <w:pPr>
        <w:rPr>
          <w:rFonts w:ascii="Arial" w:hAnsi="Arial" w:cs="Arial"/>
          <w:lang w:val="en-US"/>
        </w:rPr>
      </w:pPr>
      <w:r w:rsidRPr="00C93773">
        <w:rPr>
          <w:rFonts w:ascii="Arial" w:hAnsi="Arial" w:cs="Arial"/>
          <w:lang w:val="en-US"/>
        </w:rPr>
        <w:t>These are all usually done either from a search results page, or from Search History, depending on the database:</w:t>
      </w: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7A4309" w:rsidRPr="00C93773" w:rsidRDefault="008E3473" w:rsidP="007A430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pict>
          <v:shape id="_x0000_i1028" type="#_x0000_t75" alt="Screenshot of Search History/Alerts in an Ebsco database" style="width:510pt;height:88.5pt">
            <v:imagedata r:id="rId8" o:title="ebsco search history and alerts"/>
          </v:shape>
        </w:pict>
      </w: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7A4309" w:rsidRPr="00C93773" w:rsidRDefault="007A4309" w:rsidP="007A4309">
      <w:pPr>
        <w:rPr>
          <w:rFonts w:ascii="Arial" w:hAnsi="Arial" w:cs="Arial"/>
          <w:lang w:val="en-US"/>
        </w:rPr>
      </w:pPr>
      <w:r w:rsidRPr="00C93773">
        <w:rPr>
          <w:rFonts w:ascii="Arial" w:hAnsi="Arial" w:cs="Arial"/>
          <w:b/>
          <w:lang w:val="en-US"/>
        </w:rPr>
        <w:t>Saving a search</w:t>
      </w:r>
      <w:r w:rsidRPr="00C93773">
        <w:rPr>
          <w:rFonts w:ascii="Arial" w:hAnsi="Arial" w:cs="Arial"/>
          <w:lang w:val="en-US"/>
        </w:rPr>
        <w:t xml:space="preserve"> means that next time you log into that database, you will be able to re-run the same search without typing it in again. In most databases, you’ll first need to create an </w:t>
      </w:r>
      <w:r w:rsidRPr="00C93773">
        <w:rPr>
          <w:rFonts w:ascii="Arial" w:hAnsi="Arial" w:cs="Arial"/>
          <w:b/>
          <w:lang w:val="en-US"/>
        </w:rPr>
        <w:t>account</w:t>
      </w:r>
      <w:r w:rsidRPr="00C93773">
        <w:rPr>
          <w:rFonts w:ascii="Arial" w:hAnsi="Arial" w:cs="Arial"/>
          <w:lang w:val="en-US"/>
        </w:rPr>
        <w:t xml:space="preserve"> (</w:t>
      </w:r>
      <w:r w:rsidRPr="00C93773">
        <w:rPr>
          <w:rFonts w:ascii="Arial" w:hAnsi="Arial" w:cs="Arial"/>
          <w:b/>
          <w:lang w:val="en-US"/>
        </w:rPr>
        <w:t>My EbscoHost</w:t>
      </w:r>
      <w:r w:rsidRPr="00C93773">
        <w:rPr>
          <w:rFonts w:ascii="Arial" w:hAnsi="Arial" w:cs="Arial"/>
          <w:lang w:val="en-US"/>
        </w:rPr>
        <w:t xml:space="preserve"> in </w:t>
      </w:r>
      <w:r w:rsidR="00EA795E">
        <w:rPr>
          <w:rFonts w:ascii="Arial" w:hAnsi="Arial" w:cs="Arial"/>
          <w:lang w:val="en-US"/>
        </w:rPr>
        <w:t>most Education databases – create it once and it will work for all Ebsco databases</w:t>
      </w:r>
      <w:r w:rsidRPr="00C93773">
        <w:rPr>
          <w:rFonts w:ascii="Arial" w:hAnsi="Arial" w:cs="Arial"/>
          <w:lang w:val="en-US"/>
        </w:rPr>
        <w:t>).</w:t>
      </w: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7A4309" w:rsidRPr="00C93773" w:rsidRDefault="007A4309" w:rsidP="007A4309">
      <w:pPr>
        <w:rPr>
          <w:rFonts w:ascii="Arial" w:hAnsi="Arial" w:cs="Arial"/>
          <w:lang w:val="en-US"/>
        </w:rPr>
      </w:pPr>
      <w:r w:rsidRPr="00C93773">
        <w:rPr>
          <w:rFonts w:ascii="Arial" w:hAnsi="Arial" w:cs="Arial"/>
          <w:b/>
          <w:lang w:val="en-US"/>
        </w:rPr>
        <w:t>Creating an alert</w:t>
      </w:r>
      <w:r w:rsidRPr="00C93773">
        <w:rPr>
          <w:rFonts w:ascii="Arial" w:hAnsi="Arial" w:cs="Arial"/>
          <w:lang w:val="en-US"/>
        </w:rPr>
        <w:t xml:space="preserve"> means you ask the database to alert you, usually by sending you an email, each time new articles are added to the database which would match your preferred search strategy.</w:t>
      </w: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C93773" w:rsidRDefault="007A4309" w:rsidP="007A4309">
      <w:pPr>
        <w:rPr>
          <w:rFonts w:ascii="Arial" w:hAnsi="Arial" w:cs="Arial"/>
          <w:lang w:val="en-US"/>
        </w:rPr>
      </w:pPr>
      <w:r w:rsidRPr="00C93773">
        <w:rPr>
          <w:rFonts w:ascii="Arial" w:hAnsi="Arial" w:cs="Arial"/>
          <w:b/>
          <w:lang w:val="en-US"/>
        </w:rPr>
        <w:t>RSS feeds</w:t>
      </w:r>
      <w:r w:rsidRPr="00C93773">
        <w:rPr>
          <w:rFonts w:ascii="Arial" w:hAnsi="Arial" w:cs="Arial"/>
          <w:lang w:val="en-US"/>
        </w:rPr>
        <w:t xml:space="preserve"> will proactively push information about relevant articles into an RSS feed reader (so you have to be using one of these already, such as </w:t>
      </w:r>
      <w:r w:rsidR="00FD16CF">
        <w:rPr>
          <w:rFonts w:ascii="Arial" w:hAnsi="Arial" w:cs="Arial"/>
          <w:lang w:val="en-US"/>
        </w:rPr>
        <w:t>Feedly</w:t>
      </w:r>
      <w:r w:rsidRPr="00C93773">
        <w:rPr>
          <w:rFonts w:ascii="Arial" w:hAnsi="Arial" w:cs="Arial"/>
          <w:lang w:val="en-US"/>
        </w:rPr>
        <w:t>, Feedreader or dir</w:t>
      </w:r>
      <w:r w:rsidR="00C93773">
        <w:rPr>
          <w:rFonts w:ascii="Arial" w:hAnsi="Arial" w:cs="Arial"/>
          <w:lang w:val="en-US"/>
        </w:rPr>
        <w:t xml:space="preserve">ectly within </w:t>
      </w:r>
      <w:r w:rsidR="00035EFE">
        <w:rPr>
          <w:rFonts w:ascii="Arial" w:hAnsi="Arial" w:cs="Arial"/>
          <w:lang w:val="en-US"/>
        </w:rPr>
        <w:t>your browser</w:t>
      </w:r>
      <w:r w:rsidR="00C93773">
        <w:rPr>
          <w:rFonts w:ascii="Arial" w:hAnsi="Arial" w:cs="Arial"/>
          <w:lang w:val="en-US"/>
        </w:rPr>
        <w:t>).</w:t>
      </w:r>
    </w:p>
    <w:p w:rsidR="00C93773" w:rsidRDefault="00C93773" w:rsidP="007A4309">
      <w:pPr>
        <w:rPr>
          <w:rFonts w:ascii="Arial" w:hAnsi="Arial" w:cs="Arial"/>
          <w:lang w:val="en-US"/>
        </w:rPr>
      </w:pPr>
    </w:p>
    <w:p w:rsidR="00C93773" w:rsidRDefault="008E3473" w:rsidP="007A4309">
      <w:pPr>
        <w:rPr>
          <w:rFonts w:ascii="Arial" w:hAnsi="Arial" w:cs="Arial"/>
          <w:lang w:val="en-US"/>
        </w:rPr>
      </w:pPr>
      <w:bookmarkStart w:id="0" w:name="_GoBack"/>
      <w:r>
        <w:rPr>
          <w:noProof/>
          <w:lang w:eastAsia="en-GB"/>
        </w:rPr>
        <w:pict>
          <v:shape id="Picture 1" o:spid="_x0000_i1029" type="#_x0000_t75" alt="Screenshot of BBC Education News page, alongside an RSS icon." style="width:468pt;height:213pt;visibility:visible;mso-wrap-style:square">
            <v:imagedata r:id="rId9" o:title=""/>
          </v:shape>
        </w:pict>
      </w:r>
      <w:bookmarkEnd w:id="0"/>
    </w:p>
    <w:p w:rsidR="007A4309" w:rsidRPr="00C93773" w:rsidRDefault="00C93773" w:rsidP="007A43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7A4309" w:rsidRDefault="00C93773" w:rsidP="00C93773">
      <w:pPr>
        <w:jc w:val="right"/>
        <w:rPr>
          <w:lang w:val="en-US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</w:p>
    <w:p w:rsidR="007A4309" w:rsidRPr="00C93773" w:rsidRDefault="007A4309" w:rsidP="007A4309">
      <w:pPr>
        <w:pStyle w:val="Heading4"/>
        <w:rPr>
          <w:rFonts w:cs="Arial"/>
          <w:b w:val="0"/>
        </w:rPr>
      </w:pPr>
      <w:r w:rsidRPr="00C93773">
        <w:rPr>
          <w:rFonts w:cs="Arial"/>
        </w:rPr>
        <w:t>EndNote Web</w:t>
      </w:r>
      <w:r w:rsidRPr="00C93773">
        <w:rPr>
          <w:rFonts w:cs="Arial"/>
          <w:b w:val="0"/>
        </w:rPr>
        <w:t>: you can use this software through yo</w:t>
      </w:r>
      <w:r w:rsidR="00744408">
        <w:rPr>
          <w:rFonts w:cs="Arial"/>
          <w:b w:val="0"/>
        </w:rPr>
        <w:t>ur Oxford Brookes login</w:t>
      </w:r>
      <w:r w:rsidRPr="00C93773">
        <w:rPr>
          <w:rFonts w:cs="Arial"/>
          <w:b w:val="0"/>
        </w:rPr>
        <w:t xml:space="preserve"> to help you keep track of your references and create bibliographies. More details on the Library Web pages:</w:t>
      </w:r>
    </w:p>
    <w:p w:rsidR="007A4309" w:rsidRPr="00C93773" w:rsidRDefault="007A4309" w:rsidP="007A4309">
      <w:pPr>
        <w:rPr>
          <w:rFonts w:ascii="Arial" w:hAnsi="Arial" w:cs="Arial"/>
          <w:lang w:val="en-US"/>
        </w:rPr>
      </w:pPr>
    </w:p>
    <w:p w:rsidR="0074538A" w:rsidRPr="00D4025A" w:rsidRDefault="008E3473">
      <w:pPr>
        <w:rPr>
          <w:lang w:val="en-US"/>
        </w:rPr>
      </w:pPr>
      <w:hyperlink r:id="rId10" w:history="1">
        <w:r w:rsidR="006777B5" w:rsidRPr="00C76C4F">
          <w:rPr>
            <w:rStyle w:val="Hyperlink"/>
            <w:rFonts w:ascii="Arial" w:hAnsi="Arial" w:cs="Arial"/>
            <w:lang w:val="en-US"/>
          </w:rPr>
          <w:t>http://www.brookes.ac.uk/library/library-services/endnote/</w:t>
        </w:r>
      </w:hyperlink>
      <w:r w:rsidR="006777B5">
        <w:rPr>
          <w:rFonts w:ascii="Arial" w:hAnsi="Arial" w:cs="Arial"/>
          <w:lang w:val="en-US"/>
        </w:rPr>
        <w:t xml:space="preserve"> </w:t>
      </w:r>
    </w:p>
    <w:sectPr w:rsidR="0074538A" w:rsidRPr="00D4025A" w:rsidSect="00727F91"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19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8A4" w:rsidRDefault="00FE18A4" w:rsidP="00B3098C">
      <w:r>
        <w:separator/>
      </w:r>
    </w:p>
  </w:endnote>
  <w:endnote w:type="continuationSeparator" w:id="0">
    <w:p w:rsidR="00FE18A4" w:rsidRDefault="00FE18A4" w:rsidP="00B3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6CF" w:rsidRPr="00FD16CF" w:rsidRDefault="00FD16CF" w:rsidP="00FD16CF">
    <w:pPr>
      <w:pStyle w:val="Footer"/>
      <w:jc w:val="right"/>
      <w:rPr>
        <w:sz w:val="16"/>
        <w:szCs w:val="16"/>
      </w:rPr>
    </w:pPr>
    <w:r w:rsidRPr="00FD16CF">
      <w:rPr>
        <w:sz w:val="16"/>
        <w:szCs w:val="16"/>
      </w:rPr>
      <w:t>Hazel Rothera</w:t>
    </w:r>
    <w:r w:rsidR="007A3944">
      <w:rPr>
        <w:sz w:val="16"/>
        <w:szCs w:val="16"/>
      </w:rPr>
      <w:t xml:space="preserve"> September 2019</w:t>
    </w:r>
  </w:p>
  <w:p w:rsidR="00FD16CF" w:rsidRDefault="00FD16CF" w:rsidP="00FD16C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8C" w:rsidRDefault="00B3098C">
    <w:pPr>
      <w:pStyle w:val="Footer"/>
    </w:pPr>
    <w:r w:rsidRPr="00A163A4">
      <w:rPr>
        <w:rFonts w:ascii="Arial Black" w:hAnsi="Arial Black"/>
        <w:sz w:val="32"/>
        <w:szCs w:val="32"/>
      </w:rPr>
      <w:t>WWW.BROOKES.AC.UK/LIBRARY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8A4" w:rsidRDefault="00FE18A4" w:rsidP="00B3098C">
      <w:r>
        <w:separator/>
      </w:r>
    </w:p>
  </w:footnote>
  <w:footnote w:type="continuationSeparator" w:id="0">
    <w:p w:rsidR="00FE18A4" w:rsidRDefault="00FE18A4" w:rsidP="00B3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98C" w:rsidRDefault="008E3473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7.3pt;margin-top:-61.9pt;width:263.25pt;height:55.5pt;z-index:251657216" filled="f" stroked="f">
          <v:textbox>
            <w:txbxContent>
              <w:p w:rsidR="00B3098C" w:rsidRPr="00B3098C" w:rsidRDefault="00B3098C">
                <w:pPr>
                  <w:rPr>
                    <w:rFonts w:ascii="Arial Black" w:hAnsi="Arial Black"/>
                    <w:sz w:val="48"/>
                    <w:szCs w:val="48"/>
                  </w:rPr>
                </w:pPr>
                <w:r w:rsidRPr="00B3098C">
                  <w:rPr>
                    <w:rFonts w:ascii="Arial Black" w:hAnsi="Arial Black"/>
                    <w:sz w:val="48"/>
                    <w:szCs w:val="48"/>
                  </w:rPr>
                  <w:t>LIBRARY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0" type="#_x0000_t202" style="position:absolute;margin-left:382.7pt;margin-top:-69.8pt;width:141.75pt;height:59.25pt;z-index:251658240" filled="f" stroked="f">
          <v:textbox>
            <w:txbxContent>
              <w:p w:rsidR="00B3098C" w:rsidRDefault="008E3473">
                <w:r>
                  <w:rPr>
                    <w:noProof/>
                    <w:lang w:eastAsia="en-GB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1" type="#_x0000_t75" alt="Description: LogoBLACKmid.tif" style="width:124.5pt;height:49.5pt;visibility:visible">
                      <v:imagedata r:id="rId1" o:title="LogoBLACKmid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3DC"/>
    <w:rsid w:val="00035EFE"/>
    <w:rsid w:val="000B7FA6"/>
    <w:rsid w:val="001612E6"/>
    <w:rsid w:val="001E682F"/>
    <w:rsid w:val="002D7436"/>
    <w:rsid w:val="00360A2A"/>
    <w:rsid w:val="004266D0"/>
    <w:rsid w:val="0043298A"/>
    <w:rsid w:val="004844CC"/>
    <w:rsid w:val="0049028D"/>
    <w:rsid w:val="00563D93"/>
    <w:rsid w:val="00582AEF"/>
    <w:rsid w:val="006673DC"/>
    <w:rsid w:val="006777B5"/>
    <w:rsid w:val="006B16C5"/>
    <w:rsid w:val="006F5BF0"/>
    <w:rsid w:val="00727F91"/>
    <w:rsid w:val="00730D4C"/>
    <w:rsid w:val="00744408"/>
    <w:rsid w:val="0074538A"/>
    <w:rsid w:val="007941A7"/>
    <w:rsid w:val="007A0322"/>
    <w:rsid w:val="007A3944"/>
    <w:rsid w:val="007A4309"/>
    <w:rsid w:val="007A632C"/>
    <w:rsid w:val="008174F5"/>
    <w:rsid w:val="00862988"/>
    <w:rsid w:val="008938C8"/>
    <w:rsid w:val="008D22DA"/>
    <w:rsid w:val="008E3473"/>
    <w:rsid w:val="008F7270"/>
    <w:rsid w:val="009446D9"/>
    <w:rsid w:val="00950E97"/>
    <w:rsid w:val="0097481A"/>
    <w:rsid w:val="00995393"/>
    <w:rsid w:val="009A67F9"/>
    <w:rsid w:val="00A10234"/>
    <w:rsid w:val="00AA7F56"/>
    <w:rsid w:val="00B3098C"/>
    <w:rsid w:val="00C554D3"/>
    <w:rsid w:val="00C675FE"/>
    <w:rsid w:val="00C93773"/>
    <w:rsid w:val="00CA7907"/>
    <w:rsid w:val="00CB23DC"/>
    <w:rsid w:val="00CB72B7"/>
    <w:rsid w:val="00CD3922"/>
    <w:rsid w:val="00D16256"/>
    <w:rsid w:val="00D4025A"/>
    <w:rsid w:val="00D42FAA"/>
    <w:rsid w:val="00DA4990"/>
    <w:rsid w:val="00DA7BC3"/>
    <w:rsid w:val="00DF43E7"/>
    <w:rsid w:val="00E15F73"/>
    <w:rsid w:val="00EA795E"/>
    <w:rsid w:val="00EF243B"/>
    <w:rsid w:val="00FD16CF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30A7D77-3A09-4979-A9C8-4E533D2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97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A4309"/>
    <w:pPr>
      <w:keepNext/>
      <w:spacing w:before="240" w:after="200"/>
      <w:outlineLvl w:val="0"/>
    </w:pPr>
    <w:rPr>
      <w:rFonts w:ascii="Arial" w:eastAsia="Times" w:hAnsi="Arial" w:cs="Arial"/>
      <w:b/>
      <w:bCs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A4309"/>
    <w:pPr>
      <w:keepNext/>
      <w:tabs>
        <w:tab w:val="left" w:pos="-1584"/>
        <w:tab w:val="left" w:pos="-864"/>
        <w:tab w:val="left" w:pos="-144"/>
        <w:tab w:val="left" w:pos="576"/>
        <w:tab w:val="decimal" w:pos="7056"/>
        <w:tab w:val="right" w:pos="8496"/>
      </w:tabs>
      <w:suppressAutoHyphens/>
      <w:jc w:val="both"/>
      <w:outlineLvl w:val="3"/>
    </w:pPr>
    <w:rPr>
      <w:rFonts w:ascii="Arial" w:eastAsia="Times New Roman" w:hAnsi="Arial"/>
      <w:b/>
      <w:spacing w:val="-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8C"/>
  </w:style>
  <w:style w:type="paragraph" w:styleId="Footer">
    <w:name w:val="footer"/>
    <w:basedOn w:val="Normal"/>
    <w:link w:val="FooterChar"/>
    <w:uiPriority w:val="99"/>
    <w:unhideWhenUsed/>
    <w:rsid w:val="00B309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8C"/>
  </w:style>
  <w:style w:type="paragraph" w:styleId="BalloonText">
    <w:name w:val="Balloon Text"/>
    <w:basedOn w:val="Normal"/>
    <w:link w:val="BalloonTextChar"/>
    <w:uiPriority w:val="99"/>
    <w:semiHidden/>
    <w:unhideWhenUsed/>
    <w:rsid w:val="00B30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9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43E7"/>
    <w:rPr>
      <w:sz w:val="22"/>
      <w:szCs w:val="22"/>
      <w:lang w:eastAsia="en-US"/>
    </w:rPr>
  </w:style>
  <w:style w:type="character" w:customStyle="1" w:styleId="Heading1Char">
    <w:name w:val="Heading 1 Char"/>
    <w:link w:val="Heading1"/>
    <w:rsid w:val="007A4309"/>
    <w:rPr>
      <w:rFonts w:ascii="Arial" w:eastAsia="Times" w:hAnsi="Arial" w:cs="Arial"/>
      <w:b/>
      <w:bCs/>
      <w:sz w:val="28"/>
      <w:szCs w:val="20"/>
    </w:rPr>
  </w:style>
  <w:style w:type="character" w:customStyle="1" w:styleId="Heading4Char">
    <w:name w:val="Heading 4 Char"/>
    <w:link w:val="Heading4"/>
    <w:rsid w:val="007A4309"/>
    <w:rPr>
      <w:rFonts w:ascii="Arial" w:eastAsia="Times New Roman" w:hAnsi="Arial" w:cs="Times New Roman"/>
      <w:b/>
      <w:spacing w:val="-2"/>
      <w:szCs w:val="20"/>
      <w:lang w:val="en-US"/>
    </w:rPr>
  </w:style>
  <w:style w:type="character" w:styleId="Hyperlink">
    <w:name w:val="Hyperlink"/>
    <w:rsid w:val="007A4309"/>
    <w:rPr>
      <w:color w:val="0000FF"/>
      <w:u w:val="single"/>
    </w:rPr>
  </w:style>
  <w:style w:type="table" w:styleId="TableGrid">
    <w:name w:val="Table Grid"/>
    <w:basedOn w:val="TableNormal"/>
    <w:uiPriority w:val="59"/>
    <w:rsid w:val="00C93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63D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63D9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rookes.ac.uk/library/library-services/endnote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1443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http://www.brookes.ac.uk/library/library-services/endnote/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Rothera</dc:creator>
  <cp:lastModifiedBy>Hazel Rothera</cp:lastModifiedBy>
  <cp:revision>6</cp:revision>
  <cp:lastPrinted>2016-07-28T09:01:00Z</cp:lastPrinted>
  <dcterms:created xsi:type="dcterms:W3CDTF">2019-09-09T11:01:00Z</dcterms:created>
  <dcterms:modified xsi:type="dcterms:W3CDTF">2019-09-26T10:48:00Z</dcterms:modified>
</cp:coreProperties>
</file>